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004409B7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2E4C2196"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r w:rsidR="00464AB3" w:rsidRPr="00464AB3">
        <w:rPr>
          <w:rFonts w:ascii="Calibri" w:hAnsi="Calibri"/>
          <w:color w:val="FF0000"/>
          <w:lang w:val="en-US"/>
        </w:rPr>
        <w:t>prom</w:t>
      </w:r>
      <w:r w:rsidR="00464AB3" w:rsidRPr="00464AB3">
        <w:rPr>
          <w:rFonts w:ascii="Calibri" w:hAnsi="Calibri"/>
          <w:color w:val="FF0000"/>
        </w:rPr>
        <w:t>1@</w:t>
      </w:r>
      <w:proofErr w:type="spellStart"/>
      <w:r w:rsidR="00464AB3" w:rsidRPr="00464AB3">
        <w:rPr>
          <w:rFonts w:ascii="Calibri" w:hAnsi="Calibri"/>
          <w:color w:val="FF0000"/>
          <w:lang w:val="en-US"/>
        </w:rPr>
        <w:t>nos</w:t>
      </w:r>
      <w:r w:rsidR="00404735">
        <w:rPr>
          <w:rFonts w:ascii="Calibri" w:hAnsi="Calibri"/>
          <w:color w:val="FF0000"/>
          <w:lang w:val="en-US"/>
        </w:rPr>
        <w:t>f</w:t>
      </w:r>
      <w:r w:rsidR="00464AB3" w:rsidRPr="00464AB3">
        <w:rPr>
          <w:rFonts w:ascii="Calibri" w:hAnsi="Calibri"/>
          <w:color w:val="FF0000"/>
          <w:lang w:val="en-US"/>
        </w:rPr>
        <w:t>lorinas</w:t>
      </w:r>
      <w:proofErr w:type="spellEnd"/>
      <w:r w:rsidR="00464AB3" w:rsidRPr="00464AB3">
        <w:rPr>
          <w:rFonts w:ascii="Calibri" w:hAnsi="Calibri"/>
          <w:color w:val="FF0000"/>
        </w:rPr>
        <w:t>.</w:t>
      </w:r>
      <w:r w:rsidR="00464AB3" w:rsidRPr="00464AB3">
        <w:rPr>
          <w:rFonts w:ascii="Calibri" w:hAnsi="Calibri"/>
          <w:color w:val="FF0000"/>
          <w:lang w:val="en-US"/>
        </w:rPr>
        <w:t>gr</w:t>
      </w:r>
      <w:r w:rsidR="00464AB3" w:rsidRPr="00464AB3">
        <w:rPr>
          <w:rFonts w:ascii="Calibri" w:hAnsi="Calibri"/>
          <w:sz w:val="22"/>
          <w:szCs w:val="22"/>
        </w:rPr>
        <w:t xml:space="preserve"> </w:t>
      </w:r>
      <w:r w:rsidR="00464AB3">
        <w:rPr>
          <w:rFonts w:ascii="Calibri" w:hAnsi="Calibri"/>
          <w:sz w:val="22"/>
          <w:szCs w:val="22"/>
          <w:lang w:val="en-US"/>
        </w:rPr>
        <w:t>A</w:t>
      </w:r>
      <w:proofErr w:type="spellStart"/>
      <w:r w:rsidR="00464AB3">
        <w:rPr>
          <w:rFonts w:ascii="Calibri" w:hAnsi="Calibri"/>
          <w:sz w:val="22"/>
          <w:szCs w:val="22"/>
        </w:rPr>
        <w:t>τσάλης</w:t>
      </w:r>
      <w:proofErr w:type="spellEnd"/>
      <w:r w:rsidR="00464AB3">
        <w:rPr>
          <w:rFonts w:ascii="Calibri" w:hAnsi="Calibri"/>
          <w:sz w:val="22"/>
          <w:szCs w:val="22"/>
        </w:rPr>
        <w:t xml:space="preserve"> </w:t>
      </w:r>
      <w:proofErr w:type="spellStart"/>
      <w:r w:rsidR="00464AB3">
        <w:rPr>
          <w:rFonts w:ascii="Calibri" w:hAnsi="Calibri"/>
          <w:sz w:val="22"/>
          <w:szCs w:val="22"/>
        </w:rPr>
        <w:t>Κορνήλιος</w:t>
      </w:r>
      <w:proofErr w:type="spellEnd"/>
      <w:r w:rsidR="00464AB3">
        <w:rPr>
          <w:rFonts w:ascii="Calibri" w:hAnsi="Calibri"/>
          <w:sz w:val="22"/>
          <w:szCs w:val="22"/>
        </w:rPr>
        <w:t xml:space="preserve"> και </w:t>
      </w:r>
      <w:hyperlink r:id="rId5" w:history="1"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prom</w:t>
        </w:r>
        <w:r w:rsidR="00E10F21" w:rsidRPr="00506295">
          <w:rPr>
            <w:rStyle w:val="-"/>
            <w:rFonts w:ascii="Calibri" w:hAnsi="Calibri"/>
            <w:sz w:val="22"/>
            <w:szCs w:val="22"/>
          </w:rPr>
          <w:t>3@</w:t>
        </w:r>
        <w:proofErr w:type="spellStart"/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nosflorinas</w:t>
        </w:r>
        <w:proofErr w:type="spellEnd"/>
        <w:r w:rsidR="00E10F21" w:rsidRPr="00506295">
          <w:rPr>
            <w:rStyle w:val="-"/>
            <w:rFonts w:ascii="Calibri" w:hAnsi="Calibri"/>
            <w:sz w:val="22"/>
            <w:szCs w:val="22"/>
          </w:rPr>
          <w:t>.</w:t>
        </w:r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="00E10F21">
        <w:rPr>
          <w:rFonts w:ascii="Calibri" w:hAnsi="Calibri"/>
          <w:sz w:val="22"/>
          <w:szCs w:val="22"/>
        </w:rPr>
        <w:t>,</w:t>
      </w:r>
      <w:r w:rsidR="00D91173" w:rsidRPr="00D91173">
        <w:rPr>
          <w:rFonts w:ascii="Calibri" w:hAnsi="Calibri"/>
        </w:rPr>
        <w:t xml:space="preserve"> </w:t>
      </w:r>
      <w:r w:rsidRPr="00C1398D">
        <w:rPr>
          <w:rFonts w:ascii="Calibri" w:hAnsi="Calibri"/>
        </w:rPr>
        <w:t>Τηλ</w:t>
      </w:r>
      <w:r w:rsidR="00E10F21">
        <w:rPr>
          <w:rFonts w:ascii="Calibri" w:hAnsi="Calibri"/>
        </w:rPr>
        <w:t>.</w:t>
      </w:r>
      <w:r w:rsidRPr="00C1398D">
        <w:rPr>
          <w:rFonts w:ascii="Calibri" w:hAnsi="Calibri"/>
        </w:rPr>
        <w:t xml:space="preserve"> 23853/50266</w:t>
      </w:r>
      <w:r w:rsidR="00E10F21">
        <w:rPr>
          <w:rFonts w:ascii="Calibri" w:hAnsi="Calibri"/>
        </w:rPr>
        <w:t xml:space="preserve"> ή 50</w:t>
      </w:r>
      <w:r w:rsidR="00D451BA" w:rsidRPr="00113186">
        <w:rPr>
          <w:rFonts w:ascii="Calibri" w:hAnsi="Calibri"/>
        </w:rPr>
        <w:t>246</w:t>
      </w:r>
      <w:r w:rsidR="00E10F21">
        <w:rPr>
          <w:rFonts w:ascii="Calibri" w:hAnsi="Calibri"/>
        </w:rPr>
        <w:t xml:space="preserve">, </w:t>
      </w:r>
      <w:r w:rsidRPr="00C1398D">
        <w:rPr>
          <w:rFonts w:ascii="Calibri" w:hAnsi="Calibri"/>
        </w:rPr>
        <w:t>Φαξ 23850/ 22175</w:t>
      </w:r>
      <w:r w:rsidR="00B065E8" w:rsidRPr="00B065E8">
        <w:rPr>
          <w:rFonts w:ascii="Calibri" w:hAnsi="Calibri"/>
        </w:rPr>
        <w:t>.</w:t>
      </w:r>
      <w:r w:rsidRPr="00C1398D">
        <w:rPr>
          <w:rFonts w:ascii="Calibri" w:hAnsi="Calibri"/>
        </w:rPr>
        <w:t xml:space="preserve">                                                </w:t>
      </w:r>
    </w:p>
    <w:bookmarkEnd w:id="0"/>
    <w:bookmarkEnd w:id="1"/>
    <w:p w14:paraId="49CECA79" w14:textId="77777777"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5214A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451BA"/>
    <w:rsid w:val="00D91173"/>
    <w:rsid w:val="00E10F21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ΓΡΑΦΕΙΟ ΔΙΟΙΚΗΣΗΣ</cp:lastModifiedBy>
  <cp:revision>15</cp:revision>
  <dcterms:created xsi:type="dcterms:W3CDTF">2018-04-13T06:41:00Z</dcterms:created>
  <dcterms:modified xsi:type="dcterms:W3CDTF">2022-09-16T10:53:00Z</dcterms:modified>
</cp:coreProperties>
</file>