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0926" w14:textId="28EA306B" w:rsidR="00561CCE" w:rsidRPr="00470C7F" w:rsidRDefault="00561CCE" w:rsidP="00561CCE">
      <w:pPr>
        <w:spacing w:before="100" w:beforeAutospacing="1" w:after="100" w:afterAutospacing="1" w:line="240" w:lineRule="auto"/>
        <w:rPr>
          <w:rFonts w:eastAsia="Times New Roman" w:cstheme="minorHAnsi"/>
          <w:kern w:val="0"/>
          <w:sz w:val="20"/>
          <w:szCs w:val="20"/>
          <w:lang w:eastAsia="el-GR"/>
          <w14:ligatures w14:val="none"/>
        </w:rPr>
      </w:pPr>
      <w:r w:rsidRPr="00470C7F">
        <w:rPr>
          <w:rFonts w:cstheme="minorHAnsi"/>
          <w:b/>
          <w:bCs/>
          <w:sz w:val="20"/>
          <w:szCs w:val="20"/>
        </w:rPr>
        <w:t>Τροχήλατο Επείγουσας Ανάγκης (</w:t>
      </w:r>
      <w:proofErr w:type="spellStart"/>
      <w:r w:rsidRPr="00470C7F">
        <w:rPr>
          <w:rFonts w:cstheme="minorHAnsi"/>
          <w:b/>
          <w:bCs/>
          <w:sz w:val="20"/>
          <w:szCs w:val="20"/>
        </w:rPr>
        <w:t>Crash</w:t>
      </w:r>
      <w:proofErr w:type="spellEnd"/>
      <w:r w:rsidRPr="00470C7F">
        <w:rPr>
          <w:rFonts w:cstheme="minorHAnsi"/>
          <w:b/>
          <w:bCs/>
          <w:sz w:val="20"/>
          <w:szCs w:val="20"/>
        </w:rPr>
        <w:t xml:space="preserve"> </w:t>
      </w:r>
      <w:proofErr w:type="spellStart"/>
      <w:r w:rsidRPr="00470C7F">
        <w:rPr>
          <w:rFonts w:cstheme="minorHAnsi"/>
          <w:b/>
          <w:bCs/>
          <w:sz w:val="20"/>
          <w:szCs w:val="20"/>
        </w:rPr>
        <w:t>Cart</w:t>
      </w:r>
      <w:proofErr w:type="spellEnd"/>
      <w:r w:rsidRPr="00470C7F">
        <w:rPr>
          <w:rFonts w:cstheme="minorHAnsi"/>
          <w:b/>
          <w:bCs/>
          <w:sz w:val="20"/>
          <w:szCs w:val="20"/>
        </w:rPr>
        <w:t xml:space="preserve"> / </w:t>
      </w:r>
      <w:proofErr w:type="spellStart"/>
      <w:r w:rsidRPr="00470C7F">
        <w:rPr>
          <w:rFonts w:cstheme="minorHAnsi"/>
          <w:b/>
          <w:bCs/>
          <w:sz w:val="20"/>
          <w:szCs w:val="20"/>
        </w:rPr>
        <w:t>Code</w:t>
      </w:r>
      <w:proofErr w:type="spellEnd"/>
      <w:r w:rsidRPr="00470C7F">
        <w:rPr>
          <w:rFonts w:cstheme="minorHAnsi"/>
          <w:b/>
          <w:bCs/>
          <w:sz w:val="20"/>
          <w:szCs w:val="20"/>
        </w:rPr>
        <w:t xml:space="preserve"> </w:t>
      </w:r>
      <w:proofErr w:type="spellStart"/>
      <w:r w:rsidRPr="00470C7F">
        <w:rPr>
          <w:rFonts w:cstheme="minorHAnsi"/>
          <w:b/>
          <w:bCs/>
          <w:sz w:val="20"/>
          <w:szCs w:val="20"/>
        </w:rPr>
        <w:t>Cart</w:t>
      </w:r>
      <w:proofErr w:type="spellEnd"/>
      <w:r w:rsidRPr="00470C7F">
        <w:rPr>
          <w:rFonts w:cstheme="minorHAnsi"/>
          <w:b/>
          <w:bCs/>
          <w:sz w:val="20"/>
          <w:szCs w:val="20"/>
        </w:rPr>
        <w:t xml:space="preserve"> – ή</w:t>
      </w:r>
      <w:r w:rsidRPr="00470C7F">
        <w:rPr>
          <w:rFonts w:cstheme="minorHAnsi"/>
          <w:sz w:val="20"/>
          <w:szCs w:val="20"/>
        </w:rPr>
        <w:t>(</w:t>
      </w:r>
      <w:proofErr w:type="spellStart"/>
      <w:r w:rsidRPr="00470C7F">
        <w:rPr>
          <w:rFonts w:cstheme="minorHAnsi"/>
          <w:b/>
          <w:bCs/>
          <w:sz w:val="20"/>
          <w:szCs w:val="20"/>
        </w:rPr>
        <w:t>emergency</w:t>
      </w:r>
      <w:proofErr w:type="spellEnd"/>
      <w:r w:rsidRPr="00470C7F">
        <w:rPr>
          <w:rFonts w:cstheme="minorHAnsi"/>
          <w:b/>
          <w:bCs/>
          <w:sz w:val="20"/>
          <w:szCs w:val="20"/>
        </w:rPr>
        <w:t xml:space="preserve"> </w:t>
      </w:r>
      <w:proofErr w:type="spellStart"/>
      <w:r w:rsidRPr="00470C7F">
        <w:rPr>
          <w:rFonts w:cstheme="minorHAnsi"/>
          <w:b/>
          <w:bCs/>
          <w:sz w:val="20"/>
          <w:szCs w:val="20"/>
        </w:rPr>
        <w:t>cart</w:t>
      </w:r>
      <w:proofErr w:type="spellEnd"/>
      <w:r w:rsidRPr="00470C7F">
        <w:rPr>
          <w:rFonts w:cstheme="minorHAnsi"/>
          <w:b/>
          <w:bCs/>
          <w:sz w:val="20"/>
          <w:szCs w:val="20"/>
        </w:rPr>
        <w:t>)</w:t>
      </w:r>
      <w:r w:rsidRPr="00470C7F">
        <w:rPr>
          <w:rFonts w:eastAsia="Times New Roman" w:cstheme="minorHAnsi"/>
          <w:b/>
          <w:bCs/>
          <w:kern w:val="0"/>
          <w:sz w:val="20"/>
          <w:szCs w:val="20"/>
          <w:lang w:eastAsia="el-GR"/>
          <w14:ligatures w14:val="none"/>
        </w:rPr>
        <w:t xml:space="preserve"> - Τροχήλατο επείγουσας ανάγκης, </w:t>
      </w:r>
      <w:proofErr w:type="spellStart"/>
      <w:r w:rsidRPr="00470C7F">
        <w:rPr>
          <w:rFonts w:eastAsia="Times New Roman" w:cstheme="minorHAnsi"/>
          <w:b/>
          <w:bCs/>
          <w:kern w:val="0"/>
          <w:sz w:val="20"/>
          <w:szCs w:val="20"/>
          <w:lang w:eastAsia="el-GR"/>
          <w14:ligatures w14:val="none"/>
        </w:rPr>
        <w:t>πολυμερικής</w:t>
      </w:r>
      <w:proofErr w:type="spellEnd"/>
      <w:r w:rsidRPr="00470C7F">
        <w:rPr>
          <w:rFonts w:eastAsia="Times New Roman" w:cstheme="minorHAnsi"/>
          <w:b/>
          <w:bCs/>
          <w:kern w:val="0"/>
          <w:sz w:val="20"/>
          <w:szCs w:val="20"/>
          <w:lang w:eastAsia="el-GR"/>
          <w14:ligatures w14:val="none"/>
        </w:rPr>
        <w:t xml:space="preserve"> κατασκευής, με συρτάρια πολλαπλών διαστάσεων, θέσεις για φιάλη οξυγόνου και αναρρόφηση, κατάλληλο για χρήση σε χώρους επείγουσας ιατρικής φροντίδας.</w:t>
      </w:r>
    </w:p>
    <w:p w14:paraId="701D4201" w14:textId="21CC4D77" w:rsidR="00561CCE" w:rsidRPr="00470C7F" w:rsidRDefault="00561CCE" w:rsidP="00F503AC">
      <w:p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Περιγραφή:</w:t>
      </w:r>
      <w:r w:rsidRPr="00470C7F">
        <w:rPr>
          <w:rFonts w:eastAsia="Times New Roman" w:cstheme="minorHAnsi"/>
          <w:kern w:val="0"/>
          <w:sz w:val="20"/>
          <w:szCs w:val="20"/>
          <w:lang w:eastAsia="el-GR"/>
          <w14:ligatures w14:val="none"/>
        </w:rPr>
        <w:br/>
        <w:t xml:space="preserve">Τροχήλατο σύστημα επείγουσας ιατρικής υποστήριξης, κατασκευασμένο από ανθεκτικά πολυμερή υλικά, κατάλληλο για χρήση σε χώρους νοσηλείας, ΜΕΘ και ΤΕΠ. Είναι πλήρως εξοπλισμένο για την ταχεία αντιμετώπιση επειγόντων περιστατικών (ανάνηψη, αναπνευστική υποστήριξη, </w:t>
      </w:r>
      <w:proofErr w:type="spellStart"/>
      <w:r w:rsidRPr="00470C7F">
        <w:rPr>
          <w:rFonts w:eastAsia="Times New Roman" w:cstheme="minorHAnsi"/>
          <w:kern w:val="0"/>
          <w:sz w:val="20"/>
          <w:szCs w:val="20"/>
          <w:lang w:eastAsia="el-GR"/>
          <w14:ligatures w14:val="none"/>
        </w:rPr>
        <w:t>καρδιοανακοπή</w:t>
      </w:r>
      <w:proofErr w:type="spellEnd"/>
      <w:r w:rsidRPr="00470C7F">
        <w:rPr>
          <w:rFonts w:eastAsia="Times New Roman" w:cstheme="minorHAnsi"/>
          <w:kern w:val="0"/>
          <w:sz w:val="20"/>
          <w:szCs w:val="20"/>
          <w:lang w:eastAsia="el-GR"/>
          <w14:ligatures w14:val="none"/>
        </w:rPr>
        <w:t xml:space="preserve"> κ.λπ.).</w:t>
      </w:r>
    </w:p>
    <w:p w14:paraId="2D7A15C7" w14:textId="77777777" w:rsidR="00561CCE" w:rsidRPr="00470C7F" w:rsidRDefault="00561CCE" w:rsidP="00561CCE">
      <w:pPr>
        <w:spacing w:before="100" w:beforeAutospacing="1" w:after="100" w:afterAutospacing="1" w:line="240" w:lineRule="auto"/>
        <w:outlineLvl w:val="2"/>
        <w:rPr>
          <w:rFonts w:eastAsia="Times New Roman" w:cstheme="minorHAnsi"/>
          <w:b/>
          <w:bCs/>
          <w:kern w:val="0"/>
          <w:sz w:val="20"/>
          <w:szCs w:val="20"/>
          <w:lang w:eastAsia="el-GR"/>
          <w14:ligatures w14:val="none"/>
        </w:rPr>
      </w:pPr>
      <w:r w:rsidRPr="00470C7F">
        <w:rPr>
          <w:rFonts w:eastAsia="Times New Roman" w:cstheme="minorHAnsi"/>
          <w:b/>
          <w:bCs/>
          <w:kern w:val="0"/>
          <w:sz w:val="20"/>
          <w:szCs w:val="20"/>
          <w:lang w:eastAsia="el-GR"/>
          <w14:ligatures w14:val="none"/>
        </w:rPr>
        <w:t>1. Κατασκευή – Υλικά</w:t>
      </w:r>
    </w:p>
    <w:p w14:paraId="3FA23F0C" w14:textId="77777777" w:rsidR="00561CCE" w:rsidRPr="00470C7F" w:rsidRDefault="00561CCE" w:rsidP="00561CCE">
      <w:pPr>
        <w:numPr>
          <w:ilvl w:val="0"/>
          <w:numId w:val="1"/>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Σώμα κατασκευασμένο από </w:t>
      </w:r>
      <w:r w:rsidRPr="00470C7F">
        <w:rPr>
          <w:rFonts w:eastAsia="Times New Roman" w:cstheme="minorHAnsi"/>
          <w:b/>
          <w:bCs/>
          <w:kern w:val="0"/>
          <w:sz w:val="20"/>
          <w:szCs w:val="20"/>
          <w:lang w:eastAsia="el-GR"/>
          <w14:ligatures w14:val="none"/>
        </w:rPr>
        <w:t>αντιδιαβρωτικό πολυμερές πλαστικό</w:t>
      </w:r>
      <w:r w:rsidRPr="00470C7F">
        <w:rPr>
          <w:rFonts w:eastAsia="Times New Roman" w:cstheme="minorHAnsi"/>
          <w:kern w:val="0"/>
          <w:sz w:val="20"/>
          <w:szCs w:val="20"/>
          <w:lang w:eastAsia="el-GR"/>
          <w14:ligatures w14:val="none"/>
        </w:rPr>
        <w:t xml:space="preserve"> υψηλής αντοχής.</w:t>
      </w:r>
    </w:p>
    <w:p w14:paraId="4E597B56" w14:textId="77777777" w:rsidR="00561CCE" w:rsidRPr="00470C7F" w:rsidRDefault="00561CCE" w:rsidP="00561CCE">
      <w:pPr>
        <w:numPr>
          <w:ilvl w:val="0"/>
          <w:numId w:val="1"/>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Μεταλλικός εσωτερικός σκελετός</w:t>
      </w:r>
      <w:r w:rsidRPr="00470C7F">
        <w:rPr>
          <w:rFonts w:eastAsia="Times New Roman" w:cstheme="minorHAnsi"/>
          <w:kern w:val="0"/>
          <w:sz w:val="20"/>
          <w:szCs w:val="20"/>
          <w:lang w:eastAsia="el-GR"/>
          <w14:ligatures w14:val="none"/>
        </w:rPr>
        <w:t xml:space="preserve"> για αυξημένη σταθερότητα και υποστήριξη φορτίου.</w:t>
      </w:r>
    </w:p>
    <w:p w14:paraId="59DD7320" w14:textId="77777777" w:rsidR="00561CCE" w:rsidRPr="00470C7F" w:rsidRDefault="00561CCE" w:rsidP="00561CCE">
      <w:pPr>
        <w:numPr>
          <w:ilvl w:val="0"/>
          <w:numId w:val="1"/>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Στρογγυλεμένες γωνίες και λείες επιφάνειες</w:t>
      </w:r>
      <w:r w:rsidRPr="00470C7F">
        <w:rPr>
          <w:rFonts w:eastAsia="Times New Roman" w:cstheme="minorHAnsi"/>
          <w:kern w:val="0"/>
          <w:sz w:val="20"/>
          <w:szCs w:val="20"/>
          <w:lang w:eastAsia="el-GR"/>
          <w14:ligatures w14:val="none"/>
        </w:rPr>
        <w:t xml:space="preserve"> για εύκολο καθαρισμό και απολύμανση.</w:t>
      </w:r>
    </w:p>
    <w:p w14:paraId="1F966725" w14:textId="77777777" w:rsidR="00561CCE" w:rsidRPr="00470C7F" w:rsidRDefault="00561CCE" w:rsidP="00561CCE">
      <w:pPr>
        <w:numPr>
          <w:ilvl w:val="0"/>
          <w:numId w:val="1"/>
        </w:numPr>
        <w:spacing w:before="100" w:beforeAutospacing="1" w:after="100" w:afterAutospacing="1" w:line="240" w:lineRule="auto"/>
        <w:rPr>
          <w:rFonts w:eastAsia="Times New Roman" w:cstheme="minorHAnsi"/>
          <w:kern w:val="0"/>
          <w:sz w:val="20"/>
          <w:szCs w:val="20"/>
          <w:lang w:eastAsia="el-GR"/>
          <w14:ligatures w14:val="none"/>
        </w:rPr>
      </w:pPr>
      <w:proofErr w:type="spellStart"/>
      <w:r w:rsidRPr="00470C7F">
        <w:rPr>
          <w:rFonts w:eastAsia="Times New Roman" w:cstheme="minorHAnsi"/>
          <w:b/>
          <w:bCs/>
          <w:kern w:val="0"/>
          <w:sz w:val="20"/>
          <w:szCs w:val="20"/>
          <w:lang w:eastAsia="el-GR"/>
          <w14:ligatures w14:val="none"/>
        </w:rPr>
        <w:t>Αντιμικροβιακή</w:t>
      </w:r>
      <w:proofErr w:type="spellEnd"/>
      <w:r w:rsidRPr="00470C7F">
        <w:rPr>
          <w:rFonts w:eastAsia="Times New Roman" w:cstheme="minorHAnsi"/>
          <w:b/>
          <w:bCs/>
          <w:kern w:val="0"/>
          <w:sz w:val="20"/>
          <w:szCs w:val="20"/>
          <w:lang w:eastAsia="el-GR"/>
          <w14:ligatures w14:val="none"/>
        </w:rPr>
        <w:t xml:space="preserve"> επιφανειακή προστασία</w:t>
      </w:r>
      <w:r w:rsidRPr="00470C7F">
        <w:rPr>
          <w:rFonts w:eastAsia="Times New Roman" w:cstheme="minorHAnsi"/>
          <w:kern w:val="0"/>
          <w:sz w:val="20"/>
          <w:szCs w:val="20"/>
          <w:lang w:eastAsia="el-GR"/>
          <w14:ligatures w14:val="none"/>
        </w:rPr>
        <w:t xml:space="preserve"> (ενσωματωμένη στο πολυμερές).</w:t>
      </w:r>
    </w:p>
    <w:p w14:paraId="67FFCC15" w14:textId="77777777" w:rsidR="00561CCE" w:rsidRPr="00470C7F" w:rsidRDefault="00561CCE" w:rsidP="00561CCE">
      <w:pPr>
        <w:numPr>
          <w:ilvl w:val="0"/>
          <w:numId w:val="1"/>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Πάνελ εμπρόσθιο με </w:t>
      </w:r>
      <w:r w:rsidRPr="00470C7F">
        <w:rPr>
          <w:rFonts w:eastAsia="Times New Roman" w:cstheme="minorHAnsi"/>
          <w:b/>
          <w:bCs/>
          <w:kern w:val="0"/>
          <w:sz w:val="20"/>
          <w:szCs w:val="20"/>
          <w:lang w:eastAsia="el-GR"/>
          <w14:ligatures w14:val="none"/>
        </w:rPr>
        <w:t>διάφανη επιφάνεια</w:t>
      </w:r>
      <w:r w:rsidRPr="00470C7F">
        <w:rPr>
          <w:rFonts w:eastAsia="Times New Roman" w:cstheme="minorHAnsi"/>
          <w:kern w:val="0"/>
          <w:sz w:val="20"/>
          <w:szCs w:val="20"/>
          <w:lang w:eastAsia="el-GR"/>
          <w14:ligatures w14:val="none"/>
        </w:rPr>
        <w:t xml:space="preserve"> για ορατότητα και έλεγχο περιεχομένου.</w:t>
      </w:r>
    </w:p>
    <w:p w14:paraId="08C51388" w14:textId="2689FF05" w:rsidR="00561CCE" w:rsidRPr="00470C7F" w:rsidRDefault="00561CCE" w:rsidP="00F503AC">
      <w:pPr>
        <w:numPr>
          <w:ilvl w:val="0"/>
          <w:numId w:val="1"/>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Πλαίσιο προστασίας/πρόσκρουσης περιμετρικά</w:t>
      </w:r>
      <w:r w:rsidR="00F503AC" w:rsidRPr="00470C7F">
        <w:rPr>
          <w:rFonts w:eastAsia="Times New Roman" w:cstheme="minorHAnsi"/>
          <w:kern w:val="0"/>
          <w:sz w:val="20"/>
          <w:szCs w:val="20"/>
          <w:lang w:eastAsia="el-GR"/>
          <w14:ligatures w14:val="none"/>
        </w:rPr>
        <w:t>.</w:t>
      </w:r>
    </w:p>
    <w:p w14:paraId="0B8B01A8" w14:textId="4AF7C723" w:rsidR="00561CCE" w:rsidRPr="00470C7F" w:rsidRDefault="00561CCE" w:rsidP="00561CCE">
      <w:pPr>
        <w:spacing w:before="100" w:beforeAutospacing="1" w:after="100" w:afterAutospacing="1" w:line="240" w:lineRule="auto"/>
        <w:outlineLvl w:val="2"/>
        <w:rPr>
          <w:rFonts w:eastAsia="Times New Roman" w:cstheme="minorHAnsi"/>
          <w:b/>
          <w:bCs/>
          <w:kern w:val="0"/>
          <w:sz w:val="20"/>
          <w:szCs w:val="20"/>
          <w:lang w:eastAsia="el-GR"/>
          <w14:ligatures w14:val="none"/>
        </w:rPr>
      </w:pPr>
      <w:r w:rsidRPr="00470C7F">
        <w:rPr>
          <w:rFonts w:eastAsia="Times New Roman" w:cstheme="minorHAnsi"/>
          <w:b/>
          <w:bCs/>
          <w:kern w:val="0"/>
          <w:sz w:val="20"/>
          <w:szCs w:val="20"/>
          <w:lang w:eastAsia="el-GR"/>
          <w14:ligatures w14:val="none"/>
        </w:rPr>
        <w:t>2. Διαστάσεις</w:t>
      </w:r>
    </w:p>
    <w:p w14:paraId="04B604E7" w14:textId="77777777" w:rsidR="00561CCE" w:rsidRPr="00470C7F" w:rsidRDefault="00561CCE" w:rsidP="00561CCE">
      <w:pPr>
        <w:numPr>
          <w:ilvl w:val="0"/>
          <w:numId w:val="2"/>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Ύψος: περίπου </w:t>
      </w:r>
      <w:r w:rsidRPr="00470C7F">
        <w:rPr>
          <w:rFonts w:eastAsia="Times New Roman" w:cstheme="minorHAnsi"/>
          <w:b/>
          <w:bCs/>
          <w:kern w:val="0"/>
          <w:sz w:val="20"/>
          <w:szCs w:val="20"/>
          <w:lang w:eastAsia="el-GR"/>
          <w14:ligatures w14:val="none"/>
        </w:rPr>
        <w:t xml:space="preserve">100–110 </w:t>
      </w:r>
      <w:proofErr w:type="spellStart"/>
      <w:r w:rsidRPr="00470C7F">
        <w:rPr>
          <w:rFonts w:eastAsia="Times New Roman" w:cstheme="minorHAnsi"/>
          <w:b/>
          <w:bCs/>
          <w:kern w:val="0"/>
          <w:sz w:val="20"/>
          <w:szCs w:val="20"/>
          <w:lang w:eastAsia="el-GR"/>
          <w14:ligatures w14:val="none"/>
        </w:rPr>
        <w:t>cm</w:t>
      </w:r>
      <w:proofErr w:type="spellEnd"/>
    </w:p>
    <w:p w14:paraId="55E6D6C7" w14:textId="77777777" w:rsidR="00561CCE" w:rsidRPr="00470C7F" w:rsidRDefault="00561CCE" w:rsidP="00561CCE">
      <w:pPr>
        <w:numPr>
          <w:ilvl w:val="0"/>
          <w:numId w:val="2"/>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Πλάτος: περίπου </w:t>
      </w:r>
      <w:r w:rsidRPr="00470C7F">
        <w:rPr>
          <w:rFonts w:eastAsia="Times New Roman" w:cstheme="minorHAnsi"/>
          <w:b/>
          <w:bCs/>
          <w:kern w:val="0"/>
          <w:sz w:val="20"/>
          <w:szCs w:val="20"/>
          <w:lang w:eastAsia="el-GR"/>
          <w14:ligatures w14:val="none"/>
        </w:rPr>
        <w:t xml:space="preserve">70–80 </w:t>
      </w:r>
      <w:proofErr w:type="spellStart"/>
      <w:r w:rsidRPr="00470C7F">
        <w:rPr>
          <w:rFonts w:eastAsia="Times New Roman" w:cstheme="minorHAnsi"/>
          <w:b/>
          <w:bCs/>
          <w:kern w:val="0"/>
          <w:sz w:val="20"/>
          <w:szCs w:val="20"/>
          <w:lang w:eastAsia="el-GR"/>
          <w14:ligatures w14:val="none"/>
        </w:rPr>
        <w:t>cm</w:t>
      </w:r>
      <w:proofErr w:type="spellEnd"/>
    </w:p>
    <w:p w14:paraId="13CA675D" w14:textId="77777777" w:rsidR="00561CCE" w:rsidRPr="00470C7F" w:rsidRDefault="00561CCE" w:rsidP="00561CCE">
      <w:pPr>
        <w:numPr>
          <w:ilvl w:val="0"/>
          <w:numId w:val="2"/>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Βάθος: περίπου </w:t>
      </w:r>
      <w:r w:rsidRPr="00470C7F">
        <w:rPr>
          <w:rFonts w:eastAsia="Times New Roman" w:cstheme="minorHAnsi"/>
          <w:b/>
          <w:bCs/>
          <w:kern w:val="0"/>
          <w:sz w:val="20"/>
          <w:szCs w:val="20"/>
          <w:lang w:eastAsia="el-GR"/>
          <w14:ligatures w14:val="none"/>
        </w:rPr>
        <w:t xml:space="preserve">50–60 </w:t>
      </w:r>
      <w:proofErr w:type="spellStart"/>
      <w:r w:rsidRPr="00470C7F">
        <w:rPr>
          <w:rFonts w:eastAsia="Times New Roman" w:cstheme="minorHAnsi"/>
          <w:b/>
          <w:bCs/>
          <w:kern w:val="0"/>
          <w:sz w:val="20"/>
          <w:szCs w:val="20"/>
          <w:lang w:eastAsia="el-GR"/>
          <w14:ligatures w14:val="none"/>
        </w:rPr>
        <w:t>cm</w:t>
      </w:r>
      <w:proofErr w:type="spellEnd"/>
    </w:p>
    <w:p w14:paraId="394DAD9E" w14:textId="77777777" w:rsidR="00561CCE" w:rsidRPr="00470C7F" w:rsidRDefault="00561CCE" w:rsidP="00561CCE">
      <w:pPr>
        <w:spacing w:before="100" w:beforeAutospacing="1" w:after="100" w:afterAutospacing="1" w:line="240" w:lineRule="auto"/>
        <w:outlineLvl w:val="2"/>
        <w:rPr>
          <w:rFonts w:eastAsia="Times New Roman" w:cstheme="minorHAnsi"/>
          <w:b/>
          <w:bCs/>
          <w:kern w:val="0"/>
          <w:sz w:val="20"/>
          <w:szCs w:val="20"/>
          <w:lang w:eastAsia="el-GR"/>
          <w14:ligatures w14:val="none"/>
        </w:rPr>
      </w:pPr>
      <w:r w:rsidRPr="00470C7F">
        <w:rPr>
          <w:rFonts w:eastAsia="Times New Roman" w:cstheme="minorHAnsi"/>
          <w:b/>
          <w:bCs/>
          <w:kern w:val="0"/>
          <w:sz w:val="20"/>
          <w:szCs w:val="20"/>
          <w:lang w:eastAsia="el-GR"/>
          <w14:ligatures w14:val="none"/>
        </w:rPr>
        <w:t>3. Τροχοί &amp; Κινητικότητα</w:t>
      </w:r>
    </w:p>
    <w:p w14:paraId="740A46C2" w14:textId="77777777" w:rsidR="00561CCE" w:rsidRPr="00470C7F" w:rsidRDefault="00561CCE" w:rsidP="00561CCE">
      <w:pPr>
        <w:numPr>
          <w:ilvl w:val="0"/>
          <w:numId w:val="3"/>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4 τροχοί</w:t>
      </w:r>
      <w:r w:rsidRPr="00470C7F">
        <w:rPr>
          <w:rFonts w:eastAsia="Times New Roman" w:cstheme="minorHAnsi"/>
          <w:kern w:val="0"/>
          <w:sz w:val="20"/>
          <w:szCs w:val="20"/>
          <w:lang w:eastAsia="el-GR"/>
          <w14:ligatures w14:val="none"/>
        </w:rPr>
        <w:t xml:space="preserve"> μεγάλης διαμέτρου (περίπου 5" / 127 </w:t>
      </w:r>
      <w:proofErr w:type="spellStart"/>
      <w:r w:rsidRPr="00470C7F">
        <w:rPr>
          <w:rFonts w:eastAsia="Times New Roman" w:cstheme="minorHAnsi"/>
          <w:kern w:val="0"/>
          <w:sz w:val="20"/>
          <w:szCs w:val="20"/>
          <w:lang w:eastAsia="el-GR"/>
          <w14:ligatures w14:val="none"/>
        </w:rPr>
        <w:t>mm</w:t>
      </w:r>
      <w:proofErr w:type="spellEnd"/>
      <w:r w:rsidRPr="00470C7F">
        <w:rPr>
          <w:rFonts w:eastAsia="Times New Roman" w:cstheme="minorHAnsi"/>
          <w:kern w:val="0"/>
          <w:sz w:val="20"/>
          <w:szCs w:val="20"/>
          <w:lang w:eastAsia="el-GR"/>
          <w14:ligatures w14:val="none"/>
        </w:rPr>
        <w:t xml:space="preserve">) με </w:t>
      </w:r>
      <w:r w:rsidRPr="00470C7F">
        <w:rPr>
          <w:rFonts w:eastAsia="Times New Roman" w:cstheme="minorHAnsi"/>
          <w:b/>
          <w:bCs/>
          <w:kern w:val="0"/>
          <w:sz w:val="20"/>
          <w:szCs w:val="20"/>
          <w:lang w:eastAsia="el-GR"/>
          <w14:ligatures w14:val="none"/>
        </w:rPr>
        <w:t>φρένα εμπρός</w:t>
      </w:r>
      <w:r w:rsidRPr="00470C7F">
        <w:rPr>
          <w:rFonts w:eastAsia="Times New Roman" w:cstheme="minorHAnsi"/>
          <w:kern w:val="0"/>
          <w:sz w:val="20"/>
          <w:szCs w:val="20"/>
          <w:lang w:eastAsia="el-GR"/>
          <w14:ligatures w14:val="none"/>
        </w:rPr>
        <w:t>.</w:t>
      </w:r>
    </w:p>
    <w:p w14:paraId="494981CD" w14:textId="77777777" w:rsidR="00561CCE" w:rsidRPr="00470C7F" w:rsidRDefault="00561CCE" w:rsidP="00561CCE">
      <w:pPr>
        <w:numPr>
          <w:ilvl w:val="0"/>
          <w:numId w:val="3"/>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Ενσωματωμένος </w:t>
      </w:r>
      <w:r w:rsidRPr="00470C7F">
        <w:rPr>
          <w:rFonts w:eastAsia="Times New Roman" w:cstheme="minorHAnsi"/>
          <w:b/>
          <w:bCs/>
          <w:kern w:val="0"/>
          <w:sz w:val="20"/>
          <w:szCs w:val="20"/>
          <w:lang w:eastAsia="el-GR"/>
          <w14:ligatures w14:val="none"/>
        </w:rPr>
        <w:t>5ος κεντρικός τροχός διεύθυνσης</w:t>
      </w:r>
      <w:r w:rsidRPr="00470C7F">
        <w:rPr>
          <w:rFonts w:eastAsia="Times New Roman" w:cstheme="minorHAnsi"/>
          <w:kern w:val="0"/>
          <w:sz w:val="20"/>
          <w:szCs w:val="20"/>
          <w:lang w:eastAsia="el-GR"/>
          <w14:ligatures w14:val="none"/>
        </w:rPr>
        <w:t xml:space="preserve"> για βελτιωμένη ευελιξία σε στενούς χώρους.</w:t>
      </w:r>
    </w:p>
    <w:p w14:paraId="24058318" w14:textId="77777777" w:rsidR="00561CCE" w:rsidRPr="00470C7F" w:rsidRDefault="00561CCE" w:rsidP="00561CCE">
      <w:pPr>
        <w:numPr>
          <w:ilvl w:val="0"/>
          <w:numId w:val="3"/>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Εργονομική λαβή χειρισμού</w:t>
      </w:r>
      <w:r w:rsidRPr="00470C7F">
        <w:rPr>
          <w:rFonts w:eastAsia="Times New Roman" w:cstheme="minorHAnsi"/>
          <w:kern w:val="0"/>
          <w:sz w:val="20"/>
          <w:szCs w:val="20"/>
          <w:lang w:eastAsia="el-GR"/>
          <w14:ligatures w14:val="none"/>
        </w:rPr>
        <w:t xml:space="preserve"> στο πίσω μέρος, για ασφαλή και σταθερή μετακίνηση.</w:t>
      </w:r>
    </w:p>
    <w:p w14:paraId="769435D2" w14:textId="1301549D" w:rsidR="00561CCE" w:rsidRPr="00345FC8" w:rsidRDefault="00561CCE" w:rsidP="00345FC8">
      <w:pPr>
        <w:numPr>
          <w:ilvl w:val="0"/>
          <w:numId w:val="3"/>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Ελαφριά κατασκευή</w:t>
      </w:r>
      <w:r w:rsidRPr="00470C7F">
        <w:rPr>
          <w:rFonts w:eastAsia="Times New Roman" w:cstheme="minorHAnsi"/>
          <w:kern w:val="0"/>
          <w:sz w:val="20"/>
          <w:szCs w:val="20"/>
          <w:lang w:eastAsia="el-GR"/>
          <w14:ligatures w14:val="none"/>
        </w:rPr>
        <w:t xml:space="preserve"> για εύκολη μεταφορά.</w:t>
      </w:r>
    </w:p>
    <w:p w14:paraId="2EE19DB2" w14:textId="77777777" w:rsidR="00561CCE" w:rsidRPr="00470C7F" w:rsidRDefault="00561CCE" w:rsidP="00561CCE">
      <w:pPr>
        <w:spacing w:before="100" w:beforeAutospacing="1" w:after="100" w:afterAutospacing="1" w:line="240" w:lineRule="auto"/>
        <w:outlineLvl w:val="2"/>
        <w:rPr>
          <w:rFonts w:eastAsia="Times New Roman" w:cstheme="minorHAnsi"/>
          <w:b/>
          <w:bCs/>
          <w:kern w:val="0"/>
          <w:sz w:val="20"/>
          <w:szCs w:val="20"/>
          <w:lang w:eastAsia="el-GR"/>
          <w14:ligatures w14:val="none"/>
        </w:rPr>
      </w:pPr>
      <w:r w:rsidRPr="00470C7F">
        <w:rPr>
          <w:rFonts w:eastAsia="Times New Roman" w:cstheme="minorHAnsi"/>
          <w:b/>
          <w:bCs/>
          <w:kern w:val="0"/>
          <w:sz w:val="20"/>
          <w:szCs w:val="20"/>
          <w:lang w:eastAsia="el-GR"/>
          <w14:ligatures w14:val="none"/>
        </w:rPr>
        <w:t>4. Διαμόρφωση Συρταριών &amp; Αποθηκευτικοί Χώροι</w:t>
      </w:r>
    </w:p>
    <w:p w14:paraId="206B8F81" w14:textId="77777777" w:rsidR="00561CCE" w:rsidRPr="00470C7F" w:rsidRDefault="00561CCE" w:rsidP="00561CCE">
      <w:pPr>
        <w:numPr>
          <w:ilvl w:val="0"/>
          <w:numId w:val="4"/>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Συρτάρια πλήρους πρόσβασης</w:t>
      </w:r>
      <w:r w:rsidRPr="00470C7F">
        <w:rPr>
          <w:rFonts w:eastAsia="Times New Roman" w:cstheme="minorHAnsi"/>
          <w:kern w:val="0"/>
          <w:sz w:val="20"/>
          <w:szCs w:val="20"/>
          <w:lang w:eastAsia="el-GR"/>
          <w14:ligatures w14:val="none"/>
        </w:rPr>
        <w:t>, με σύστημα αυτόματου κλεισίματος.</w:t>
      </w:r>
    </w:p>
    <w:p w14:paraId="596D1989" w14:textId="77777777" w:rsidR="00561CCE" w:rsidRPr="00470C7F" w:rsidRDefault="00561CCE" w:rsidP="00561CCE">
      <w:pPr>
        <w:numPr>
          <w:ilvl w:val="0"/>
          <w:numId w:val="4"/>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Διαφορετικά ύψη συρταριών για φάρμακα, αναλώσιμα και εξοπλισμό.</w:t>
      </w:r>
    </w:p>
    <w:p w14:paraId="49797629" w14:textId="77777777" w:rsidR="00561CCE" w:rsidRPr="00470C7F" w:rsidRDefault="00561CCE" w:rsidP="00561CCE">
      <w:pPr>
        <w:numPr>
          <w:ilvl w:val="0"/>
          <w:numId w:val="4"/>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Χρωματικός κωδικός / ετικέτες αναγνώρισης</w:t>
      </w:r>
      <w:r w:rsidRPr="00470C7F">
        <w:rPr>
          <w:rFonts w:eastAsia="Times New Roman" w:cstheme="minorHAnsi"/>
          <w:kern w:val="0"/>
          <w:sz w:val="20"/>
          <w:szCs w:val="20"/>
          <w:lang w:eastAsia="el-GR"/>
          <w14:ligatures w14:val="none"/>
        </w:rPr>
        <w:t xml:space="preserve"> ανά συρτάρι (για εύκολη ταξινόμηση).</w:t>
      </w:r>
    </w:p>
    <w:p w14:paraId="53B6D11E" w14:textId="77777777" w:rsidR="00561CCE" w:rsidRPr="00470C7F" w:rsidRDefault="00561CCE" w:rsidP="00561CCE">
      <w:pPr>
        <w:numPr>
          <w:ilvl w:val="0"/>
          <w:numId w:val="4"/>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Αποσπώμενα διαχωριστικά</w:t>
      </w:r>
      <w:r w:rsidRPr="00470C7F">
        <w:rPr>
          <w:rFonts w:eastAsia="Times New Roman" w:cstheme="minorHAnsi"/>
          <w:kern w:val="0"/>
          <w:sz w:val="20"/>
          <w:szCs w:val="20"/>
          <w:lang w:eastAsia="el-GR"/>
          <w14:ligatures w14:val="none"/>
        </w:rPr>
        <w:t xml:space="preserve"> εσωτερικά για προσαρμογή ανά είδος υλικού.</w:t>
      </w:r>
    </w:p>
    <w:p w14:paraId="27815E04" w14:textId="77777777" w:rsidR="00561CCE" w:rsidRPr="00470C7F" w:rsidRDefault="00561CCE" w:rsidP="00561CCE">
      <w:pPr>
        <w:numPr>
          <w:ilvl w:val="0"/>
          <w:numId w:val="4"/>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Επάνω επιφάνεια εργασίας επίπεδη, με </w:t>
      </w:r>
      <w:r w:rsidRPr="00470C7F">
        <w:rPr>
          <w:rFonts w:eastAsia="Times New Roman" w:cstheme="minorHAnsi"/>
          <w:b/>
          <w:bCs/>
          <w:kern w:val="0"/>
          <w:sz w:val="20"/>
          <w:szCs w:val="20"/>
          <w:lang w:eastAsia="el-GR"/>
          <w14:ligatures w14:val="none"/>
        </w:rPr>
        <w:t>χώρο για φάκελο ή δίσκο εγγράφων</w:t>
      </w:r>
      <w:r w:rsidRPr="00470C7F">
        <w:rPr>
          <w:rFonts w:eastAsia="Times New Roman" w:cstheme="minorHAnsi"/>
          <w:kern w:val="0"/>
          <w:sz w:val="20"/>
          <w:szCs w:val="20"/>
          <w:lang w:eastAsia="el-GR"/>
          <w14:ligatures w14:val="none"/>
        </w:rPr>
        <w:t>.</w:t>
      </w:r>
    </w:p>
    <w:p w14:paraId="14F1DBD9" w14:textId="608429BA" w:rsidR="00561CCE" w:rsidRPr="00470C7F" w:rsidRDefault="00561CCE" w:rsidP="00470C7F">
      <w:pPr>
        <w:numPr>
          <w:ilvl w:val="0"/>
          <w:numId w:val="4"/>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Πλάγια υποδοχή για </w:t>
      </w:r>
      <w:r w:rsidRPr="00470C7F">
        <w:rPr>
          <w:rFonts w:eastAsia="Times New Roman" w:cstheme="minorHAnsi"/>
          <w:b/>
          <w:bCs/>
          <w:kern w:val="0"/>
          <w:sz w:val="20"/>
          <w:szCs w:val="20"/>
          <w:lang w:eastAsia="el-GR"/>
          <w14:ligatures w14:val="none"/>
        </w:rPr>
        <w:t>δοχεία ή κάδους μικρών απορριμμάτων/αναλωσίμων</w:t>
      </w:r>
      <w:r w:rsidRPr="00470C7F">
        <w:rPr>
          <w:rFonts w:eastAsia="Times New Roman" w:cstheme="minorHAnsi"/>
          <w:kern w:val="0"/>
          <w:sz w:val="20"/>
          <w:szCs w:val="20"/>
          <w:lang w:eastAsia="el-GR"/>
          <w14:ligatures w14:val="none"/>
        </w:rPr>
        <w:t>.</w:t>
      </w:r>
    </w:p>
    <w:p w14:paraId="1D8BC1FE" w14:textId="77777777" w:rsidR="00561CCE" w:rsidRPr="00470C7F" w:rsidRDefault="00561CCE" w:rsidP="00561CCE">
      <w:pPr>
        <w:spacing w:before="100" w:beforeAutospacing="1" w:after="100" w:afterAutospacing="1" w:line="240" w:lineRule="auto"/>
        <w:outlineLvl w:val="2"/>
        <w:rPr>
          <w:rFonts w:eastAsia="Times New Roman" w:cstheme="minorHAnsi"/>
          <w:b/>
          <w:bCs/>
          <w:kern w:val="0"/>
          <w:sz w:val="20"/>
          <w:szCs w:val="20"/>
          <w:lang w:eastAsia="el-GR"/>
          <w14:ligatures w14:val="none"/>
        </w:rPr>
      </w:pPr>
      <w:r w:rsidRPr="00470C7F">
        <w:rPr>
          <w:rFonts w:eastAsia="Times New Roman" w:cstheme="minorHAnsi"/>
          <w:b/>
          <w:bCs/>
          <w:kern w:val="0"/>
          <w:sz w:val="20"/>
          <w:szCs w:val="20"/>
          <w:lang w:eastAsia="el-GR"/>
          <w14:ligatures w14:val="none"/>
        </w:rPr>
        <w:t>5. Εξοπλισμός – Ενσωματωμένες Θέσεις</w:t>
      </w:r>
    </w:p>
    <w:p w14:paraId="159DDC8E" w14:textId="77777777" w:rsidR="00561CCE" w:rsidRPr="00470C7F" w:rsidRDefault="00561CCE" w:rsidP="00561CCE">
      <w:pPr>
        <w:numPr>
          <w:ilvl w:val="0"/>
          <w:numId w:val="5"/>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Βάση για φιάλη οξυγόνου</w:t>
      </w:r>
      <w:r w:rsidRPr="00470C7F">
        <w:rPr>
          <w:rFonts w:eastAsia="Times New Roman" w:cstheme="minorHAnsi"/>
          <w:kern w:val="0"/>
          <w:sz w:val="20"/>
          <w:szCs w:val="20"/>
          <w:lang w:eastAsia="el-GR"/>
          <w14:ligatures w14:val="none"/>
        </w:rPr>
        <w:t>, με μεταλλική υποδοχή και ιμάντα ασφάλισης.</w:t>
      </w:r>
    </w:p>
    <w:p w14:paraId="6422FEAA" w14:textId="77777777" w:rsidR="00561CCE" w:rsidRPr="00470C7F" w:rsidRDefault="00561CCE" w:rsidP="00561CCE">
      <w:pPr>
        <w:numPr>
          <w:ilvl w:val="0"/>
          <w:numId w:val="5"/>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Βάση για συσκευή αναρρόφησης</w:t>
      </w:r>
      <w:r w:rsidRPr="00470C7F">
        <w:rPr>
          <w:rFonts w:eastAsia="Times New Roman" w:cstheme="minorHAnsi"/>
          <w:kern w:val="0"/>
          <w:sz w:val="20"/>
          <w:szCs w:val="20"/>
          <w:lang w:eastAsia="el-GR"/>
          <w14:ligatures w14:val="none"/>
        </w:rPr>
        <w:t>, με ράφι και υποδοχή καλωδίου.</w:t>
      </w:r>
    </w:p>
    <w:p w14:paraId="2D9099C0" w14:textId="77777777" w:rsidR="00561CCE" w:rsidRPr="00470C7F" w:rsidRDefault="00561CCE" w:rsidP="00561CCE">
      <w:pPr>
        <w:numPr>
          <w:ilvl w:val="0"/>
          <w:numId w:val="5"/>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Πάνω επιφάνεια εξοπλισμένη με συσκευή παρακολούθησης (</w:t>
      </w:r>
      <w:proofErr w:type="spellStart"/>
      <w:r w:rsidRPr="00470C7F">
        <w:rPr>
          <w:rFonts w:eastAsia="Times New Roman" w:cstheme="minorHAnsi"/>
          <w:b/>
          <w:bCs/>
          <w:kern w:val="0"/>
          <w:sz w:val="20"/>
          <w:szCs w:val="20"/>
          <w:lang w:eastAsia="el-GR"/>
          <w14:ligatures w14:val="none"/>
        </w:rPr>
        <w:t>monitor</w:t>
      </w:r>
      <w:proofErr w:type="spellEnd"/>
      <w:r w:rsidRPr="00470C7F">
        <w:rPr>
          <w:rFonts w:eastAsia="Times New Roman" w:cstheme="minorHAnsi"/>
          <w:b/>
          <w:bCs/>
          <w:kern w:val="0"/>
          <w:sz w:val="20"/>
          <w:szCs w:val="20"/>
          <w:lang w:eastAsia="el-GR"/>
          <w14:ligatures w14:val="none"/>
        </w:rPr>
        <w:t>/</w:t>
      </w:r>
      <w:proofErr w:type="spellStart"/>
      <w:r w:rsidRPr="00470C7F">
        <w:rPr>
          <w:rFonts w:eastAsia="Times New Roman" w:cstheme="minorHAnsi"/>
          <w:b/>
          <w:bCs/>
          <w:kern w:val="0"/>
          <w:sz w:val="20"/>
          <w:szCs w:val="20"/>
          <w:lang w:eastAsia="el-GR"/>
          <w14:ligatures w14:val="none"/>
        </w:rPr>
        <w:t>απινιδωτή</w:t>
      </w:r>
      <w:proofErr w:type="spellEnd"/>
      <w:r w:rsidRPr="00470C7F">
        <w:rPr>
          <w:rFonts w:eastAsia="Times New Roman" w:cstheme="minorHAnsi"/>
          <w:b/>
          <w:bCs/>
          <w:kern w:val="0"/>
          <w:sz w:val="20"/>
          <w:szCs w:val="20"/>
          <w:lang w:eastAsia="el-GR"/>
          <w14:ligatures w14:val="none"/>
        </w:rPr>
        <w:t>)</w:t>
      </w:r>
      <w:r w:rsidRPr="00470C7F">
        <w:rPr>
          <w:rFonts w:eastAsia="Times New Roman" w:cstheme="minorHAnsi"/>
          <w:kern w:val="0"/>
          <w:sz w:val="20"/>
          <w:szCs w:val="20"/>
          <w:lang w:eastAsia="el-GR"/>
          <w14:ligatures w14:val="none"/>
        </w:rPr>
        <w:t xml:space="preserve"> — χώρος κατάλληλος για την τοποθέτησή του.</w:t>
      </w:r>
    </w:p>
    <w:p w14:paraId="1F6713FF" w14:textId="77777777" w:rsidR="00561CCE" w:rsidRPr="00470C7F" w:rsidRDefault="00561CCE" w:rsidP="00561CCE">
      <w:pPr>
        <w:numPr>
          <w:ilvl w:val="0"/>
          <w:numId w:val="5"/>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Υποδοχή για ηλεκτρική παροχή</w:t>
      </w:r>
      <w:r w:rsidRPr="00470C7F">
        <w:rPr>
          <w:rFonts w:eastAsia="Times New Roman" w:cstheme="minorHAnsi"/>
          <w:kern w:val="0"/>
          <w:sz w:val="20"/>
          <w:szCs w:val="20"/>
          <w:lang w:eastAsia="el-GR"/>
          <w14:ligatures w14:val="none"/>
        </w:rPr>
        <w:t xml:space="preserve"> (πολύπριζο τοίχου κοντά στο σημείο στάθμευσης).</w:t>
      </w:r>
    </w:p>
    <w:p w14:paraId="2B0728FA" w14:textId="77777777" w:rsidR="00345FC8" w:rsidRDefault="00561CCE" w:rsidP="00345FC8">
      <w:pPr>
        <w:numPr>
          <w:ilvl w:val="0"/>
          <w:numId w:val="5"/>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Πλευρικά δοχεία/θήκες</w:t>
      </w:r>
      <w:r w:rsidRPr="00470C7F">
        <w:rPr>
          <w:rFonts w:eastAsia="Times New Roman" w:cstheme="minorHAnsi"/>
          <w:kern w:val="0"/>
          <w:sz w:val="20"/>
          <w:szCs w:val="20"/>
          <w:lang w:eastAsia="el-GR"/>
          <w14:ligatures w14:val="none"/>
        </w:rPr>
        <w:t xml:space="preserve"> για αποθήκευση υλικών πρώτης ανάγκης (γάζες, μάσκες, σύριγγες, υγρά).</w:t>
      </w:r>
    </w:p>
    <w:p w14:paraId="5D0661FB" w14:textId="77777777" w:rsidR="00345FC8" w:rsidRPr="00345FC8" w:rsidRDefault="00345FC8" w:rsidP="00345FC8">
      <w:pPr>
        <w:spacing w:before="100" w:beforeAutospacing="1" w:after="100" w:afterAutospacing="1" w:line="240" w:lineRule="auto"/>
        <w:ind w:left="720"/>
        <w:rPr>
          <w:rFonts w:eastAsia="Times New Roman" w:cstheme="minorHAnsi"/>
          <w:kern w:val="0"/>
          <w:sz w:val="20"/>
          <w:szCs w:val="20"/>
          <w:lang w:eastAsia="el-GR"/>
          <w14:ligatures w14:val="none"/>
        </w:rPr>
      </w:pPr>
    </w:p>
    <w:p w14:paraId="660FF258" w14:textId="4CBBD5D0" w:rsidR="00561CCE" w:rsidRPr="00345FC8" w:rsidRDefault="00561CCE" w:rsidP="00345FC8">
      <w:pPr>
        <w:spacing w:before="100" w:beforeAutospacing="1" w:after="100" w:afterAutospacing="1" w:line="240" w:lineRule="auto"/>
        <w:rPr>
          <w:rFonts w:eastAsia="Times New Roman" w:cstheme="minorHAnsi"/>
          <w:kern w:val="0"/>
          <w:sz w:val="20"/>
          <w:szCs w:val="20"/>
          <w:lang w:eastAsia="el-GR"/>
          <w14:ligatures w14:val="none"/>
        </w:rPr>
      </w:pPr>
      <w:r w:rsidRPr="00345FC8">
        <w:rPr>
          <w:rFonts w:eastAsia="Times New Roman" w:cstheme="minorHAnsi"/>
          <w:b/>
          <w:bCs/>
          <w:kern w:val="0"/>
          <w:sz w:val="20"/>
          <w:szCs w:val="20"/>
          <w:lang w:eastAsia="el-GR"/>
          <w14:ligatures w14:val="none"/>
        </w:rPr>
        <w:t>6. Ασφάλεια &amp; Σφραγίσεις</w:t>
      </w:r>
    </w:p>
    <w:p w14:paraId="0CD1098A" w14:textId="77777777" w:rsidR="00561CCE" w:rsidRPr="00470C7F" w:rsidRDefault="00561CCE" w:rsidP="00561CCE">
      <w:pPr>
        <w:numPr>
          <w:ilvl w:val="0"/>
          <w:numId w:val="6"/>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Δυνατότητα τοποθέτησης </w:t>
      </w:r>
      <w:r w:rsidRPr="00470C7F">
        <w:rPr>
          <w:rFonts w:eastAsia="Times New Roman" w:cstheme="minorHAnsi"/>
          <w:b/>
          <w:bCs/>
          <w:kern w:val="0"/>
          <w:sz w:val="20"/>
          <w:szCs w:val="20"/>
          <w:lang w:eastAsia="el-GR"/>
          <w14:ligatures w14:val="none"/>
        </w:rPr>
        <w:t>σφραγίδων ασφαλείας (</w:t>
      </w:r>
      <w:proofErr w:type="spellStart"/>
      <w:r w:rsidRPr="00470C7F">
        <w:rPr>
          <w:rFonts w:eastAsia="Times New Roman" w:cstheme="minorHAnsi"/>
          <w:b/>
          <w:bCs/>
          <w:kern w:val="0"/>
          <w:sz w:val="20"/>
          <w:szCs w:val="20"/>
          <w:lang w:eastAsia="el-GR"/>
          <w14:ligatures w14:val="none"/>
        </w:rPr>
        <w:t>tamper</w:t>
      </w:r>
      <w:proofErr w:type="spellEnd"/>
      <w:r w:rsidRPr="00470C7F">
        <w:rPr>
          <w:rFonts w:eastAsia="Times New Roman" w:cstheme="minorHAnsi"/>
          <w:b/>
          <w:bCs/>
          <w:kern w:val="0"/>
          <w:sz w:val="20"/>
          <w:szCs w:val="20"/>
          <w:lang w:eastAsia="el-GR"/>
          <w14:ligatures w14:val="none"/>
        </w:rPr>
        <w:t xml:space="preserve"> </w:t>
      </w:r>
      <w:proofErr w:type="spellStart"/>
      <w:r w:rsidRPr="00470C7F">
        <w:rPr>
          <w:rFonts w:eastAsia="Times New Roman" w:cstheme="minorHAnsi"/>
          <w:b/>
          <w:bCs/>
          <w:kern w:val="0"/>
          <w:sz w:val="20"/>
          <w:szCs w:val="20"/>
          <w:lang w:eastAsia="el-GR"/>
          <w14:ligatures w14:val="none"/>
        </w:rPr>
        <w:t>evident</w:t>
      </w:r>
      <w:proofErr w:type="spellEnd"/>
      <w:r w:rsidRPr="00470C7F">
        <w:rPr>
          <w:rFonts w:eastAsia="Times New Roman" w:cstheme="minorHAnsi"/>
          <w:b/>
          <w:bCs/>
          <w:kern w:val="0"/>
          <w:sz w:val="20"/>
          <w:szCs w:val="20"/>
          <w:lang w:eastAsia="el-GR"/>
          <w14:ligatures w14:val="none"/>
        </w:rPr>
        <w:t xml:space="preserve"> </w:t>
      </w:r>
      <w:proofErr w:type="spellStart"/>
      <w:r w:rsidRPr="00470C7F">
        <w:rPr>
          <w:rFonts w:eastAsia="Times New Roman" w:cstheme="minorHAnsi"/>
          <w:b/>
          <w:bCs/>
          <w:kern w:val="0"/>
          <w:sz w:val="20"/>
          <w:szCs w:val="20"/>
          <w:lang w:eastAsia="el-GR"/>
          <w14:ligatures w14:val="none"/>
        </w:rPr>
        <w:t>seals</w:t>
      </w:r>
      <w:proofErr w:type="spellEnd"/>
      <w:r w:rsidRPr="00470C7F">
        <w:rPr>
          <w:rFonts w:eastAsia="Times New Roman" w:cstheme="minorHAnsi"/>
          <w:b/>
          <w:bCs/>
          <w:kern w:val="0"/>
          <w:sz w:val="20"/>
          <w:szCs w:val="20"/>
          <w:lang w:eastAsia="el-GR"/>
          <w14:ligatures w14:val="none"/>
        </w:rPr>
        <w:t>)</w:t>
      </w:r>
      <w:r w:rsidRPr="00470C7F">
        <w:rPr>
          <w:rFonts w:eastAsia="Times New Roman" w:cstheme="minorHAnsi"/>
          <w:kern w:val="0"/>
          <w:sz w:val="20"/>
          <w:szCs w:val="20"/>
          <w:lang w:eastAsia="el-GR"/>
          <w14:ligatures w14:val="none"/>
        </w:rPr>
        <w:t xml:space="preserve"> σε κάθε συρτάρι ή σε ολόκληρο το τροχήλατο.</w:t>
      </w:r>
    </w:p>
    <w:p w14:paraId="4A67B85E" w14:textId="77777777" w:rsidR="00561CCE" w:rsidRPr="00470C7F" w:rsidRDefault="00561CCE" w:rsidP="00561CCE">
      <w:pPr>
        <w:numPr>
          <w:ilvl w:val="0"/>
          <w:numId w:val="6"/>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Κλείδωμα με </w:t>
      </w:r>
      <w:r w:rsidRPr="00470C7F">
        <w:rPr>
          <w:rFonts w:eastAsia="Times New Roman" w:cstheme="minorHAnsi"/>
          <w:b/>
          <w:bCs/>
          <w:kern w:val="0"/>
          <w:sz w:val="20"/>
          <w:szCs w:val="20"/>
          <w:lang w:eastAsia="el-GR"/>
          <w14:ligatures w14:val="none"/>
        </w:rPr>
        <w:t>μηχανικό ή σπαστό σφραγιστικό σύστημα</w:t>
      </w:r>
      <w:r w:rsidRPr="00470C7F">
        <w:rPr>
          <w:rFonts w:eastAsia="Times New Roman" w:cstheme="minorHAnsi"/>
          <w:kern w:val="0"/>
          <w:sz w:val="20"/>
          <w:szCs w:val="20"/>
          <w:lang w:eastAsia="el-GR"/>
          <w14:ligatures w14:val="none"/>
        </w:rPr>
        <w:t>.</w:t>
      </w:r>
    </w:p>
    <w:p w14:paraId="38CB9172" w14:textId="7CC98CB8" w:rsidR="00561CCE" w:rsidRPr="00345FC8" w:rsidRDefault="00561CCE" w:rsidP="00345FC8">
      <w:pPr>
        <w:numPr>
          <w:ilvl w:val="0"/>
          <w:numId w:val="6"/>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Εύκολη αφαίρεση και αντικατάσταση σφραγίδων για ταχεία προετοιμασία μετά από χρήση.</w:t>
      </w:r>
    </w:p>
    <w:p w14:paraId="74979CB3" w14:textId="77777777" w:rsidR="00561CCE" w:rsidRPr="00470C7F" w:rsidRDefault="00561CCE" w:rsidP="00561CCE">
      <w:pPr>
        <w:spacing w:before="100" w:beforeAutospacing="1" w:after="100" w:afterAutospacing="1" w:line="240" w:lineRule="auto"/>
        <w:outlineLvl w:val="2"/>
        <w:rPr>
          <w:rFonts w:eastAsia="Times New Roman" w:cstheme="minorHAnsi"/>
          <w:b/>
          <w:bCs/>
          <w:kern w:val="0"/>
          <w:sz w:val="20"/>
          <w:szCs w:val="20"/>
          <w:lang w:eastAsia="el-GR"/>
          <w14:ligatures w14:val="none"/>
        </w:rPr>
      </w:pPr>
      <w:r w:rsidRPr="00470C7F">
        <w:rPr>
          <w:rFonts w:eastAsia="Times New Roman" w:cstheme="minorHAnsi"/>
          <w:b/>
          <w:bCs/>
          <w:kern w:val="0"/>
          <w:sz w:val="20"/>
          <w:szCs w:val="20"/>
          <w:lang w:eastAsia="el-GR"/>
          <w14:ligatures w14:val="none"/>
        </w:rPr>
        <w:t>7. Πρόσθετα / Αναβαθμίσεις</w:t>
      </w:r>
    </w:p>
    <w:p w14:paraId="77637A82" w14:textId="77777777" w:rsidR="00561CCE" w:rsidRPr="00470C7F" w:rsidRDefault="00561CCE" w:rsidP="00561CCE">
      <w:pPr>
        <w:numPr>
          <w:ilvl w:val="0"/>
          <w:numId w:val="7"/>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Δυνατότητα </w:t>
      </w:r>
      <w:r w:rsidRPr="00470C7F">
        <w:rPr>
          <w:rFonts w:eastAsia="Times New Roman" w:cstheme="minorHAnsi"/>
          <w:b/>
          <w:bCs/>
          <w:kern w:val="0"/>
          <w:sz w:val="20"/>
          <w:szCs w:val="20"/>
          <w:lang w:eastAsia="el-GR"/>
          <w14:ligatures w14:val="none"/>
        </w:rPr>
        <w:t>προσθήκης ή αλλαγής συρταριών</w:t>
      </w:r>
      <w:r w:rsidRPr="00470C7F">
        <w:rPr>
          <w:rFonts w:eastAsia="Times New Roman" w:cstheme="minorHAnsi"/>
          <w:kern w:val="0"/>
          <w:sz w:val="20"/>
          <w:szCs w:val="20"/>
          <w:lang w:eastAsia="el-GR"/>
          <w14:ligatures w14:val="none"/>
        </w:rPr>
        <w:t xml:space="preserve"> και </w:t>
      </w:r>
      <w:r w:rsidRPr="00470C7F">
        <w:rPr>
          <w:rFonts w:eastAsia="Times New Roman" w:cstheme="minorHAnsi"/>
          <w:b/>
          <w:bCs/>
          <w:kern w:val="0"/>
          <w:sz w:val="20"/>
          <w:szCs w:val="20"/>
          <w:lang w:eastAsia="el-GR"/>
          <w14:ligatures w14:val="none"/>
        </w:rPr>
        <w:t>αξεσουάρ</w:t>
      </w:r>
      <w:r w:rsidRPr="00470C7F">
        <w:rPr>
          <w:rFonts w:eastAsia="Times New Roman" w:cstheme="minorHAnsi"/>
          <w:kern w:val="0"/>
          <w:sz w:val="20"/>
          <w:szCs w:val="20"/>
          <w:lang w:eastAsia="el-GR"/>
          <w14:ligatures w14:val="none"/>
        </w:rPr>
        <w:t xml:space="preserve"> ανάλογα με τις ανάγκες του τμήματος.</w:t>
      </w:r>
    </w:p>
    <w:p w14:paraId="3E5FB441" w14:textId="77777777" w:rsidR="00561CCE" w:rsidRPr="00470C7F" w:rsidRDefault="00561CCE" w:rsidP="00561CCE">
      <w:pPr>
        <w:numPr>
          <w:ilvl w:val="0"/>
          <w:numId w:val="7"/>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b/>
          <w:bCs/>
          <w:kern w:val="0"/>
          <w:sz w:val="20"/>
          <w:szCs w:val="20"/>
          <w:lang w:eastAsia="el-GR"/>
          <w14:ligatures w14:val="none"/>
        </w:rPr>
        <w:t>Ανταλλακτικά μέρη</w:t>
      </w:r>
      <w:r w:rsidRPr="00470C7F">
        <w:rPr>
          <w:rFonts w:eastAsia="Times New Roman" w:cstheme="minorHAnsi"/>
          <w:kern w:val="0"/>
          <w:sz w:val="20"/>
          <w:szCs w:val="20"/>
          <w:lang w:eastAsia="el-GR"/>
          <w14:ligatures w14:val="none"/>
        </w:rPr>
        <w:t xml:space="preserve"> (π.χ. διαχωριστικά, λαβές, επιφάνειες) αντικαθίστανται στο χώρο.</w:t>
      </w:r>
    </w:p>
    <w:p w14:paraId="3860F2DA" w14:textId="0A16A5EE" w:rsidR="00561CCE" w:rsidRPr="00345FC8" w:rsidRDefault="00561CCE" w:rsidP="00345FC8">
      <w:pPr>
        <w:numPr>
          <w:ilvl w:val="0"/>
          <w:numId w:val="7"/>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Συμβατό με </w:t>
      </w:r>
      <w:r w:rsidRPr="00470C7F">
        <w:rPr>
          <w:rFonts w:eastAsia="Times New Roman" w:cstheme="minorHAnsi"/>
          <w:b/>
          <w:bCs/>
          <w:kern w:val="0"/>
          <w:sz w:val="20"/>
          <w:szCs w:val="20"/>
          <w:lang w:eastAsia="el-GR"/>
          <w14:ligatures w14:val="none"/>
        </w:rPr>
        <w:t>αντισηπτικά και απολυμαντικά</w:t>
      </w:r>
      <w:r w:rsidRPr="00470C7F">
        <w:rPr>
          <w:rFonts w:eastAsia="Times New Roman" w:cstheme="minorHAnsi"/>
          <w:kern w:val="0"/>
          <w:sz w:val="20"/>
          <w:szCs w:val="20"/>
          <w:lang w:eastAsia="el-GR"/>
          <w14:ligatures w14:val="none"/>
        </w:rPr>
        <w:t xml:space="preserve"> ευρέος φάσματος.</w:t>
      </w:r>
    </w:p>
    <w:p w14:paraId="7A5154A8" w14:textId="77777777" w:rsidR="00561CCE" w:rsidRPr="00470C7F" w:rsidRDefault="00561CCE" w:rsidP="00561CCE">
      <w:pPr>
        <w:spacing w:before="100" w:beforeAutospacing="1" w:after="100" w:afterAutospacing="1" w:line="240" w:lineRule="auto"/>
        <w:outlineLvl w:val="2"/>
        <w:rPr>
          <w:rFonts w:eastAsia="Times New Roman" w:cstheme="minorHAnsi"/>
          <w:b/>
          <w:bCs/>
          <w:kern w:val="0"/>
          <w:sz w:val="20"/>
          <w:szCs w:val="20"/>
          <w:lang w:eastAsia="el-GR"/>
          <w14:ligatures w14:val="none"/>
        </w:rPr>
      </w:pPr>
      <w:r w:rsidRPr="00470C7F">
        <w:rPr>
          <w:rFonts w:eastAsia="Times New Roman" w:cstheme="minorHAnsi"/>
          <w:b/>
          <w:bCs/>
          <w:kern w:val="0"/>
          <w:sz w:val="20"/>
          <w:szCs w:val="20"/>
          <w:lang w:eastAsia="el-GR"/>
          <w14:ligatures w14:val="none"/>
        </w:rPr>
        <w:t>8. Καθαρισμός &amp; Συντήρηση</w:t>
      </w:r>
    </w:p>
    <w:p w14:paraId="1D29AB77" w14:textId="77777777" w:rsidR="00561CCE" w:rsidRPr="00470C7F" w:rsidRDefault="00561CCE" w:rsidP="00561CCE">
      <w:pPr>
        <w:numPr>
          <w:ilvl w:val="0"/>
          <w:numId w:val="8"/>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Όλες οι επιφάνειες αντέχουν σε καθαρισμό με κοινά απολυμαντικά νοσοκομειακής χρήσης.</w:t>
      </w:r>
    </w:p>
    <w:p w14:paraId="62A3C693" w14:textId="77777777" w:rsidR="00561CCE" w:rsidRPr="00470C7F" w:rsidRDefault="00561CCE" w:rsidP="00561CCE">
      <w:pPr>
        <w:numPr>
          <w:ilvl w:val="0"/>
          <w:numId w:val="8"/>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Δεν περιέχει πορώδη ή απορροφητικά υλικά.</w:t>
      </w:r>
    </w:p>
    <w:p w14:paraId="3D8145F1" w14:textId="7E2349CC" w:rsidR="00561CCE" w:rsidRPr="00345FC8" w:rsidRDefault="00561CCE" w:rsidP="00345FC8">
      <w:pPr>
        <w:numPr>
          <w:ilvl w:val="0"/>
          <w:numId w:val="8"/>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Συντήρηση περιορίζεται σε έλεγχο τροχών, σφραγίδων και μηχανισμών συρταριών.</w:t>
      </w:r>
    </w:p>
    <w:p w14:paraId="2364FDAD" w14:textId="77777777" w:rsidR="00561CCE" w:rsidRPr="00470C7F" w:rsidRDefault="00561CCE" w:rsidP="00561CCE">
      <w:pPr>
        <w:spacing w:before="100" w:beforeAutospacing="1" w:after="100" w:afterAutospacing="1" w:line="240" w:lineRule="auto"/>
        <w:outlineLvl w:val="2"/>
        <w:rPr>
          <w:rFonts w:eastAsia="Times New Roman" w:cstheme="minorHAnsi"/>
          <w:b/>
          <w:bCs/>
          <w:kern w:val="0"/>
          <w:sz w:val="20"/>
          <w:szCs w:val="20"/>
          <w:lang w:eastAsia="el-GR"/>
          <w14:ligatures w14:val="none"/>
        </w:rPr>
      </w:pPr>
      <w:r w:rsidRPr="00470C7F">
        <w:rPr>
          <w:rFonts w:eastAsia="Times New Roman" w:cstheme="minorHAnsi"/>
          <w:b/>
          <w:bCs/>
          <w:kern w:val="0"/>
          <w:sz w:val="20"/>
          <w:szCs w:val="20"/>
          <w:lang w:eastAsia="el-GR"/>
          <w14:ligatures w14:val="none"/>
        </w:rPr>
        <w:t>9. Ενδεικτική Χρήση</w:t>
      </w:r>
    </w:p>
    <w:p w14:paraId="7464A87E" w14:textId="77777777" w:rsidR="00561CCE" w:rsidRPr="00470C7F" w:rsidRDefault="00561CCE" w:rsidP="00561CCE">
      <w:pPr>
        <w:numPr>
          <w:ilvl w:val="0"/>
          <w:numId w:val="9"/>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Χώροι: Νοσηλευτικές Μονάδες, ΤΕΠ, ΜΕΘ, Χειρουργεία.</w:t>
      </w:r>
    </w:p>
    <w:p w14:paraId="54A0D106" w14:textId="77777777" w:rsidR="00561CCE" w:rsidRPr="00470C7F" w:rsidRDefault="00561CCE" w:rsidP="00561CCE">
      <w:pPr>
        <w:numPr>
          <w:ilvl w:val="0"/>
          <w:numId w:val="9"/>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 xml:space="preserve">Σκοπός: Αντιμετώπιση </w:t>
      </w:r>
      <w:proofErr w:type="spellStart"/>
      <w:r w:rsidRPr="00470C7F">
        <w:rPr>
          <w:rFonts w:eastAsia="Times New Roman" w:cstheme="minorHAnsi"/>
          <w:kern w:val="0"/>
          <w:sz w:val="20"/>
          <w:szCs w:val="20"/>
          <w:lang w:eastAsia="el-GR"/>
          <w14:ligatures w14:val="none"/>
        </w:rPr>
        <w:t>καρδιοαναπνευστικής</w:t>
      </w:r>
      <w:proofErr w:type="spellEnd"/>
      <w:r w:rsidRPr="00470C7F">
        <w:rPr>
          <w:rFonts w:eastAsia="Times New Roman" w:cstheme="minorHAnsi"/>
          <w:kern w:val="0"/>
          <w:sz w:val="20"/>
          <w:szCs w:val="20"/>
          <w:lang w:eastAsia="el-GR"/>
          <w14:ligatures w14:val="none"/>
        </w:rPr>
        <w:t xml:space="preserve"> ανακοπής, επειγόντων περιστατικών, επείγουσας ανάνηψης.</w:t>
      </w:r>
    </w:p>
    <w:p w14:paraId="387FB8B5" w14:textId="77777777" w:rsidR="00561CCE" w:rsidRPr="00470C7F" w:rsidRDefault="00561CCE" w:rsidP="00561CCE">
      <w:pPr>
        <w:numPr>
          <w:ilvl w:val="0"/>
          <w:numId w:val="9"/>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Εξοπλισμός που μπορεί να περιλαμβάνει:</w:t>
      </w:r>
    </w:p>
    <w:p w14:paraId="16DDD651" w14:textId="77777777" w:rsidR="00561CCE" w:rsidRPr="00470C7F" w:rsidRDefault="00561CCE" w:rsidP="00561CCE">
      <w:pPr>
        <w:numPr>
          <w:ilvl w:val="1"/>
          <w:numId w:val="9"/>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Φάρμακα ανάνηψης (όχι περιλαμβανόμενα στη διάθεση).</w:t>
      </w:r>
    </w:p>
    <w:p w14:paraId="57739DBE" w14:textId="77777777" w:rsidR="00561CCE" w:rsidRPr="00470C7F" w:rsidRDefault="00561CCE" w:rsidP="00561CCE">
      <w:pPr>
        <w:numPr>
          <w:ilvl w:val="1"/>
          <w:numId w:val="9"/>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Εξοπλισμό αερισμού / διασωλήνωσης.</w:t>
      </w:r>
    </w:p>
    <w:p w14:paraId="09776455" w14:textId="77777777" w:rsidR="00561CCE" w:rsidRPr="00470C7F" w:rsidRDefault="00561CCE" w:rsidP="00561CCE">
      <w:pPr>
        <w:numPr>
          <w:ilvl w:val="1"/>
          <w:numId w:val="9"/>
        </w:numPr>
        <w:spacing w:before="100" w:beforeAutospacing="1" w:after="100" w:afterAutospacing="1" w:line="240" w:lineRule="auto"/>
        <w:rPr>
          <w:rFonts w:eastAsia="Times New Roman" w:cstheme="minorHAnsi"/>
          <w:kern w:val="0"/>
          <w:sz w:val="20"/>
          <w:szCs w:val="20"/>
          <w:lang w:eastAsia="el-GR"/>
          <w14:ligatures w14:val="none"/>
        </w:rPr>
      </w:pPr>
      <w:r w:rsidRPr="00470C7F">
        <w:rPr>
          <w:rFonts w:eastAsia="Times New Roman" w:cstheme="minorHAnsi"/>
          <w:kern w:val="0"/>
          <w:sz w:val="20"/>
          <w:szCs w:val="20"/>
          <w:lang w:eastAsia="el-GR"/>
          <w14:ligatures w14:val="none"/>
        </w:rPr>
        <w:t>Αναλώσιμα πρώτης ανάγκης.</w:t>
      </w:r>
    </w:p>
    <w:p w14:paraId="4450D058" w14:textId="77777777" w:rsidR="00561CCE" w:rsidRPr="00470C7F" w:rsidRDefault="00561CCE" w:rsidP="00561CCE">
      <w:pPr>
        <w:numPr>
          <w:ilvl w:val="1"/>
          <w:numId w:val="9"/>
        </w:numPr>
        <w:spacing w:before="100" w:beforeAutospacing="1" w:after="100" w:afterAutospacing="1" w:line="240" w:lineRule="auto"/>
        <w:rPr>
          <w:rFonts w:eastAsia="Times New Roman" w:cstheme="minorHAnsi"/>
          <w:kern w:val="0"/>
          <w:sz w:val="20"/>
          <w:szCs w:val="20"/>
          <w:lang w:eastAsia="el-GR"/>
          <w14:ligatures w14:val="none"/>
        </w:rPr>
      </w:pPr>
      <w:proofErr w:type="spellStart"/>
      <w:r w:rsidRPr="00470C7F">
        <w:rPr>
          <w:rFonts w:eastAsia="Times New Roman" w:cstheme="minorHAnsi"/>
          <w:kern w:val="0"/>
          <w:sz w:val="20"/>
          <w:szCs w:val="20"/>
          <w:lang w:eastAsia="el-GR"/>
          <w14:ligatures w14:val="none"/>
        </w:rPr>
        <w:t>Απινιδωτή</w:t>
      </w:r>
      <w:proofErr w:type="spellEnd"/>
      <w:r w:rsidRPr="00470C7F">
        <w:rPr>
          <w:rFonts w:eastAsia="Times New Roman" w:cstheme="minorHAnsi"/>
          <w:kern w:val="0"/>
          <w:sz w:val="20"/>
          <w:szCs w:val="20"/>
          <w:lang w:eastAsia="el-GR"/>
          <w14:ligatures w14:val="none"/>
        </w:rPr>
        <w:t xml:space="preserve"> / </w:t>
      </w:r>
      <w:proofErr w:type="spellStart"/>
      <w:r w:rsidRPr="00470C7F">
        <w:rPr>
          <w:rFonts w:eastAsia="Times New Roman" w:cstheme="minorHAnsi"/>
          <w:kern w:val="0"/>
          <w:sz w:val="20"/>
          <w:szCs w:val="20"/>
          <w:lang w:eastAsia="el-GR"/>
          <w14:ligatures w14:val="none"/>
        </w:rPr>
        <w:t>monitor</w:t>
      </w:r>
      <w:proofErr w:type="spellEnd"/>
      <w:r w:rsidRPr="00470C7F">
        <w:rPr>
          <w:rFonts w:eastAsia="Times New Roman" w:cstheme="minorHAnsi"/>
          <w:kern w:val="0"/>
          <w:sz w:val="20"/>
          <w:szCs w:val="20"/>
          <w:lang w:eastAsia="el-GR"/>
          <w14:ligatures w14:val="none"/>
        </w:rPr>
        <w:t xml:space="preserve"> (ως προαιρετικός εξοπλισμός).</w:t>
      </w:r>
    </w:p>
    <w:p w14:paraId="7F13EF00" w14:textId="5AAD4BF5" w:rsidR="00682BC8" w:rsidRPr="00641081" w:rsidRDefault="00143DE3" w:rsidP="00641081">
      <w:pPr>
        <w:spacing w:after="0" w:line="240" w:lineRule="auto"/>
        <w:rPr>
          <w:rFonts w:eastAsia="Times New Roman" w:cstheme="minorHAnsi"/>
          <w:kern w:val="0"/>
          <w:sz w:val="20"/>
          <w:szCs w:val="20"/>
          <w:lang w:eastAsia="el-GR"/>
          <w14:ligatures w14:val="none"/>
        </w:rPr>
      </w:pPr>
      <w:r>
        <w:rPr>
          <w:noProof/>
        </w:rPr>
        <w:drawing>
          <wp:inline distT="0" distB="0" distL="0" distR="0" wp14:anchorId="60A80036" wp14:editId="19A2F478">
            <wp:extent cx="2856230" cy="5148185"/>
            <wp:effectExtent l="0" t="2858" r="0" b="0"/>
            <wp:docPr id="63257484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870440" cy="5173797"/>
                    </a:xfrm>
                    <a:prstGeom prst="rect">
                      <a:avLst/>
                    </a:prstGeom>
                    <a:noFill/>
                    <a:ln>
                      <a:noFill/>
                    </a:ln>
                  </pic:spPr>
                </pic:pic>
              </a:graphicData>
            </a:graphic>
          </wp:inline>
        </w:drawing>
      </w:r>
    </w:p>
    <w:sectPr w:rsidR="00682BC8" w:rsidRPr="006410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1112"/>
    <w:multiLevelType w:val="multilevel"/>
    <w:tmpl w:val="25BA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C103E"/>
    <w:multiLevelType w:val="multilevel"/>
    <w:tmpl w:val="75D8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B1F14"/>
    <w:multiLevelType w:val="multilevel"/>
    <w:tmpl w:val="F638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10D6A"/>
    <w:multiLevelType w:val="multilevel"/>
    <w:tmpl w:val="A6D2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A4886"/>
    <w:multiLevelType w:val="multilevel"/>
    <w:tmpl w:val="F3FC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22585"/>
    <w:multiLevelType w:val="multilevel"/>
    <w:tmpl w:val="0B7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F7DB3"/>
    <w:multiLevelType w:val="multilevel"/>
    <w:tmpl w:val="2980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6214C"/>
    <w:multiLevelType w:val="multilevel"/>
    <w:tmpl w:val="360A7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B6F01"/>
    <w:multiLevelType w:val="multilevel"/>
    <w:tmpl w:val="96C0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063562">
    <w:abstractNumId w:val="2"/>
  </w:num>
  <w:num w:numId="2" w16cid:durableId="2068410996">
    <w:abstractNumId w:val="4"/>
  </w:num>
  <w:num w:numId="3" w16cid:durableId="2033648238">
    <w:abstractNumId w:val="3"/>
  </w:num>
  <w:num w:numId="4" w16cid:durableId="1777406586">
    <w:abstractNumId w:val="8"/>
  </w:num>
  <w:num w:numId="5" w16cid:durableId="1296907092">
    <w:abstractNumId w:val="1"/>
  </w:num>
  <w:num w:numId="6" w16cid:durableId="2824270">
    <w:abstractNumId w:val="6"/>
  </w:num>
  <w:num w:numId="7" w16cid:durableId="205459710">
    <w:abstractNumId w:val="5"/>
  </w:num>
  <w:num w:numId="8" w16cid:durableId="1818765162">
    <w:abstractNumId w:val="0"/>
  </w:num>
  <w:num w:numId="9" w16cid:durableId="510340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CE"/>
    <w:rsid w:val="00143DE3"/>
    <w:rsid w:val="00345FC8"/>
    <w:rsid w:val="00360A37"/>
    <w:rsid w:val="00470C7F"/>
    <w:rsid w:val="00561CCE"/>
    <w:rsid w:val="005B5666"/>
    <w:rsid w:val="00641081"/>
    <w:rsid w:val="00682BC8"/>
    <w:rsid w:val="00844FBD"/>
    <w:rsid w:val="009C5C37"/>
    <w:rsid w:val="00A0422A"/>
    <w:rsid w:val="00F503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7C25"/>
  <w15:chartTrackingRefBased/>
  <w15:docId w15:val="{BDEBD915-AD13-404C-80A9-09B08165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1C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61C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61C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61C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61C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61C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1C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1C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1C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1CC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61CC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61CC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61CC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61CC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61CC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1CC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1CC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1CCE"/>
    <w:rPr>
      <w:rFonts w:eastAsiaTheme="majorEastAsia" w:cstheme="majorBidi"/>
      <w:color w:val="272727" w:themeColor="text1" w:themeTint="D8"/>
    </w:rPr>
  </w:style>
  <w:style w:type="paragraph" w:styleId="a3">
    <w:name w:val="Title"/>
    <w:basedOn w:val="a"/>
    <w:next w:val="a"/>
    <w:link w:val="Char"/>
    <w:uiPriority w:val="10"/>
    <w:qFormat/>
    <w:rsid w:val="00561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1C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1CC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1C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1CCE"/>
    <w:pPr>
      <w:spacing w:before="160"/>
      <w:jc w:val="center"/>
    </w:pPr>
    <w:rPr>
      <w:i/>
      <w:iCs/>
      <w:color w:val="404040" w:themeColor="text1" w:themeTint="BF"/>
    </w:rPr>
  </w:style>
  <w:style w:type="character" w:customStyle="1" w:styleId="Char1">
    <w:name w:val="Απόσπασμα Char"/>
    <w:basedOn w:val="a0"/>
    <w:link w:val="a5"/>
    <w:uiPriority w:val="29"/>
    <w:rsid w:val="00561CCE"/>
    <w:rPr>
      <w:i/>
      <w:iCs/>
      <w:color w:val="404040" w:themeColor="text1" w:themeTint="BF"/>
    </w:rPr>
  </w:style>
  <w:style w:type="paragraph" w:styleId="a6">
    <w:name w:val="List Paragraph"/>
    <w:basedOn w:val="a"/>
    <w:uiPriority w:val="34"/>
    <w:qFormat/>
    <w:rsid w:val="00561CCE"/>
    <w:pPr>
      <w:ind w:left="720"/>
      <w:contextualSpacing/>
    </w:pPr>
  </w:style>
  <w:style w:type="character" w:styleId="a7">
    <w:name w:val="Intense Emphasis"/>
    <w:basedOn w:val="a0"/>
    <w:uiPriority w:val="21"/>
    <w:qFormat/>
    <w:rsid w:val="00561CCE"/>
    <w:rPr>
      <w:i/>
      <w:iCs/>
      <w:color w:val="2F5496" w:themeColor="accent1" w:themeShade="BF"/>
    </w:rPr>
  </w:style>
  <w:style w:type="paragraph" w:styleId="a8">
    <w:name w:val="Intense Quote"/>
    <w:basedOn w:val="a"/>
    <w:next w:val="a"/>
    <w:link w:val="Char2"/>
    <w:uiPriority w:val="30"/>
    <w:qFormat/>
    <w:rsid w:val="00561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61CCE"/>
    <w:rPr>
      <w:i/>
      <w:iCs/>
      <w:color w:val="2F5496" w:themeColor="accent1" w:themeShade="BF"/>
    </w:rPr>
  </w:style>
  <w:style w:type="character" w:styleId="a9">
    <w:name w:val="Intense Reference"/>
    <w:basedOn w:val="a0"/>
    <w:uiPriority w:val="32"/>
    <w:qFormat/>
    <w:rsid w:val="00561C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535</Words>
  <Characters>2890</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gnflorinas florina</dc:creator>
  <cp:keywords/>
  <dc:description/>
  <cp:lastModifiedBy>gnflorinas florina</cp:lastModifiedBy>
  <cp:revision>9</cp:revision>
  <dcterms:created xsi:type="dcterms:W3CDTF">2025-10-17T10:45:00Z</dcterms:created>
  <dcterms:modified xsi:type="dcterms:W3CDTF">2025-10-17T10:54:00Z</dcterms:modified>
</cp:coreProperties>
</file>