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852" w:type="dxa"/>
        <w:tblInd w:w="-785" w:type="dxa"/>
        <w:tblLayout w:type="fixed"/>
        <w:tblLook w:val="04A0" w:firstRow="1" w:lastRow="0" w:firstColumn="1" w:lastColumn="0" w:noHBand="0" w:noVBand="1"/>
      </w:tblPr>
      <w:tblGrid>
        <w:gridCol w:w="780"/>
        <w:gridCol w:w="2977"/>
        <w:gridCol w:w="2693"/>
        <w:gridCol w:w="1134"/>
        <w:gridCol w:w="2268"/>
      </w:tblGrid>
      <w:tr w:rsidR="009D02C1" w:rsidRPr="009D02C1" w14:paraId="41D408D4" w14:textId="77777777" w:rsidTr="00CA3E68">
        <w:trPr>
          <w:cantSplit/>
          <w:tblHeader/>
        </w:trPr>
        <w:tc>
          <w:tcPr>
            <w:tcW w:w="9852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AD0636" w14:textId="3F0BB24A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16"/>
                <w:szCs w:val="16"/>
              </w:rPr>
            </w:pPr>
            <w:r w:rsidRPr="009D02C1">
              <w:rPr>
                <w:b/>
                <w:color w:val="1D1B11" w:themeColor="background2" w:themeShade="1A"/>
                <w:sz w:val="23"/>
              </w:rPr>
              <w:t>ΤΕΧΝΙΚΕΣ ΠΡΟΔΙΑΓΡΑΦΕΣ ΓΙΑ UPS ON-LINE 3.000 VA / 2.700 W</w:t>
            </w:r>
            <w:r w:rsidRPr="009D02C1">
              <w:rPr>
                <w:b/>
                <w:color w:val="1D1B11" w:themeColor="background2" w:themeShade="1A"/>
                <w:sz w:val="23"/>
              </w:rPr>
              <w:br/>
              <w:t xml:space="preserve">ΓΙΑ ΤΡΟΦΟΔΟΣΙΑ </w:t>
            </w:r>
            <w:r w:rsidR="0026013D">
              <w:rPr>
                <w:b/>
                <w:color w:val="1D1B11" w:themeColor="background2" w:themeShade="1A"/>
                <w:sz w:val="23"/>
              </w:rPr>
              <w:t xml:space="preserve">ΙΑΤΡΙΚΟΥ </w:t>
            </w:r>
            <w:r w:rsidRPr="009D02C1">
              <w:rPr>
                <w:b/>
                <w:color w:val="1D1B11" w:themeColor="background2" w:themeShade="1A"/>
                <w:sz w:val="23"/>
              </w:rPr>
              <w:t>ΘΕΡΑΠΕΥΤΙΚΟΥ ΕΞΟΠΛΙΣΜΟΥ ΕΩΣ 1.400 W</w:t>
            </w:r>
            <w:r w:rsidR="0026013D">
              <w:rPr>
                <w:b/>
                <w:color w:val="1D1B11" w:themeColor="background2" w:themeShade="1A"/>
                <w:sz w:val="23"/>
              </w:rPr>
              <w:t xml:space="preserve"> </w:t>
            </w:r>
            <w:r w:rsidR="0026013D">
              <w:rPr>
                <w:b/>
                <w:color w:val="1D1B11" w:themeColor="background2" w:themeShade="1A"/>
                <w:sz w:val="16"/>
                <w:szCs w:val="16"/>
              </w:rPr>
              <w:t>100-220</w:t>
            </w:r>
            <w:r w:rsidR="0026013D">
              <w:rPr>
                <w:b/>
                <w:color w:val="1D1B11" w:themeColor="background2" w:themeShade="1A"/>
                <w:sz w:val="16"/>
                <w:szCs w:val="16"/>
                <w:lang w:val="en-US"/>
              </w:rPr>
              <w:t>V</w:t>
            </w:r>
            <w:r w:rsidR="0026013D" w:rsidRPr="0026013D">
              <w:rPr>
                <w:b/>
                <w:color w:val="1D1B11" w:themeColor="background2" w:themeShade="1A"/>
                <w:sz w:val="16"/>
                <w:szCs w:val="16"/>
              </w:rPr>
              <w:t xml:space="preserve"> 50/60</w:t>
            </w:r>
            <w:proofErr w:type="spellStart"/>
            <w:r w:rsidR="0026013D">
              <w:rPr>
                <w:b/>
                <w:color w:val="1D1B11" w:themeColor="background2" w:themeShade="1A"/>
                <w:sz w:val="16"/>
                <w:szCs w:val="16"/>
                <w:lang w:val="en-US"/>
              </w:rPr>
              <w:t>hz</w:t>
            </w:r>
            <w:proofErr w:type="spellEnd"/>
          </w:p>
        </w:tc>
      </w:tr>
      <w:tr w:rsidR="009D02C1" w:rsidRPr="009D02C1" w14:paraId="57B3CC3A" w14:textId="77777777" w:rsidTr="0026013D">
        <w:trPr>
          <w:cantSplit/>
          <w:tblHeader/>
        </w:trPr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63843B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b/>
                <w:sz w:val="20"/>
              </w:rPr>
              <w:t>Α/Α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D4B5C2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  <w:r w:rsidRPr="009D02C1">
              <w:rPr>
                <w:b/>
                <w:color w:val="1D1B11" w:themeColor="background2" w:themeShade="1A"/>
                <w:sz w:val="20"/>
              </w:rPr>
              <w:t>Προδιαγραφή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4DA3B9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b/>
                <w:sz w:val="20"/>
              </w:rPr>
              <w:t>Απαίτηση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8EDEA8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b/>
                <w:sz w:val="20"/>
              </w:rPr>
              <w:t>Απάντηση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007C78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b/>
                <w:sz w:val="20"/>
              </w:rPr>
              <w:t>Παραπομπή</w:t>
            </w:r>
          </w:p>
        </w:tc>
      </w:tr>
      <w:tr w:rsidR="009D02C1" w:rsidRPr="009D02C1" w14:paraId="54921A22" w14:textId="77777777" w:rsidTr="0026013D">
        <w:trPr>
          <w:cantSplit/>
        </w:trPr>
        <w:tc>
          <w:tcPr>
            <w:tcW w:w="780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AEB599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977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7970F7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  <w:r w:rsidRPr="009D02C1">
              <w:rPr>
                <w:b/>
                <w:color w:val="1D1B11" w:themeColor="background2" w:themeShade="1A"/>
                <w:sz w:val="20"/>
              </w:rPr>
              <w:t>Γενικές απαιτήσεις</w:t>
            </w:r>
          </w:p>
        </w:tc>
        <w:tc>
          <w:tcPr>
            <w:tcW w:w="2693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EFB162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4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74EDF9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DA1631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28BF82EF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017D5F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1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335205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Ποσότητα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DE5F9B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Ένα (1) τεμάχιο.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06BCB0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817DAF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2ABB9C09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0ED4ED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2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0B7A97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Κατάσταση και στοιχεία προϊόντος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6ABB4F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Καινούργιο και αμεταχείριστο. Στην προσφορά να αναγράφονται ο κατασκευαστής, το ακριβές μοντέλο και ο κωδικός προϊόντος.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A0B85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CCB7FF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1DA1B398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5DDC68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3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DD8B7F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Τεκμηρίωση και πιστοποιήσεις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3D81F2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Να συνοδεύεται από επίσημο τεχνικό φυλλάδιο, σήμανση CE και συμμόρφωση με τα ισχύοντα ευρωπαϊκά πρότυπα για UPS ή ισοδύναμα.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AEEFAA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2D22ED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3F9A4982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738B5C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4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B62AA6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Εγγύηση και υποστήριξη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8F2787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Τουλάχιστον δύο (2) έτη για το UPS και τους συσσωρευτές. Να καλύπτονται εργασία, ανταλλακτικά και έξοδα μεταφοράς χωρίς επιβάρυνση της Υπηρεσίας.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EC3E62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22155D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3BD5AD9A" w14:textId="77777777" w:rsidTr="0026013D">
        <w:trPr>
          <w:cantSplit/>
        </w:trPr>
        <w:tc>
          <w:tcPr>
            <w:tcW w:w="780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02C6F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977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9790D4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b/>
                <w:color w:val="1D1B11" w:themeColor="background2" w:themeShade="1A"/>
                <w:sz w:val="20"/>
              </w:rPr>
              <w:t>Βασικά τεχνικά χαρακτηριστικά</w:t>
            </w:r>
          </w:p>
        </w:tc>
        <w:tc>
          <w:tcPr>
            <w:tcW w:w="2693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9BD71A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4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97E23A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CEA67C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1E90CAE8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71BC8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5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5A1069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Τύπος / τεχνολογία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345AAC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proofErr w:type="spellStart"/>
            <w:r w:rsidRPr="009D02C1">
              <w:rPr>
                <w:sz w:val="19"/>
              </w:rPr>
              <w:t>Επιδαπέδιο</w:t>
            </w:r>
            <w:proofErr w:type="spellEnd"/>
            <w:r w:rsidRPr="009D02C1">
              <w:rPr>
                <w:sz w:val="19"/>
              </w:rPr>
              <w:t xml:space="preserve"> UPS τύπου </w:t>
            </w:r>
            <w:proofErr w:type="spellStart"/>
            <w:r w:rsidRPr="009D02C1">
              <w:rPr>
                <w:sz w:val="19"/>
              </w:rPr>
              <w:t>Tower</w:t>
            </w:r>
            <w:proofErr w:type="spellEnd"/>
            <w:r w:rsidRPr="009D02C1">
              <w:rPr>
                <w:sz w:val="19"/>
              </w:rPr>
              <w:t>, On-Line διπλής μετατροπής (</w:t>
            </w:r>
            <w:proofErr w:type="spellStart"/>
            <w:r w:rsidRPr="009D02C1">
              <w:rPr>
                <w:sz w:val="19"/>
              </w:rPr>
              <w:t>Double</w:t>
            </w:r>
            <w:proofErr w:type="spellEnd"/>
            <w:r w:rsidRPr="009D02C1">
              <w:rPr>
                <w:sz w:val="19"/>
              </w:rPr>
              <w:t xml:space="preserve"> </w:t>
            </w:r>
            <w:proofErr w:type="spellStart"/>
            <w:r w:rsidRPr="009D02C1">
              <w:rPr>
                <w:sz w:val="19"/>
              </w:rPr>
              <w:t>Conversion</w:t>
            </w:r>
            <w:proofErr w:type="spellEnd"/>
            <w:r w:rsidRPr="009D02C1">
              <w:rPr>
                <w:sz w:val="19"/>
              </w:rPr>
              <w:t>), κατηγορίας VFI.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8739C0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BF363F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2B7024F0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C4ECB7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6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B9F86E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Ηλεκτρική τροφοδοσία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7C6689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 xml:space="preserve">Μονοφασική είσοδος και έξοδος, ονομαστική τάση 230 V και συχνότητα 50/60 </w:t>
            </w:r>
            <w:proofErr w:type="spellStart"/>
            <w:r w:rsidRPr="009D02C1">
              <w:rPr>
                <w:sz w:val="19"/>
              </w:rPr>
              <w:t>Hz</w:t>
            </w:r>
            <w:proofErr w:type="spellEnd"/>
            <w:r w:rsidRPr="009D02C1">
              <w:rPr>
                <w:sz w:val="19"/>
              </w:rPr>
              <w:t>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764FB0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DBFC6F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7C04DC74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45D359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7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C9ADBC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Ονομαστική ισχύς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1AEC2C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Τουλάχιστον 3.000 VA και τουλάχιστον 2.700 W.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E33CF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A66F34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157EA007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8A41AE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8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068DA6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Υποστήριξη φορτίου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74E02F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Να υποστηρίζει συνεχή πραγματική κατανάλωση τουλάχιστον 1.400 W, χωρίς ένδειξη υπερφόρτισης.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C964D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2E1F9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40B4F177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CDDA8D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9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461AEE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Έξοδος και μεταγωγή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83EFC8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 xml:space="preserve">Καθαρή ημιτονοειδής </w:t>
            </w:r>
            <w:proofErr w:type="spellStart"/>
            <w:r w:rsidRPr="009D02C1">
              <w:rPr>
                <w:sz w:val="19"/>
              </w:rPr>
              <w:t>κυματομορφή</w:t>
            </w:r>
            <w:proofErr w:type="spellEnd"/>
            <w:r w:rsidRPr="009D02C1">
              <w:rPr>
                <w:sz w:val="19"/>
              </w:rPr>
              <w:t xml:space="preserve"> (</w:t>
            </w:r>
            <w:proofErr w:type="spellStart"/>
            <w:r w:rsidRPr="009D02C1">
              <w:rPr>
                <w:sz w:val="19"/>
              </w:rPr>
              <w:t>Pure</w:t>
            </w:r>
            <w:proofErr w:type="spellEnd"/>
            <w:r w:rsidRPr="009D02C1">
              <w:rPr>
                <w:sz w:val="19"/>
              </w:rPr>
              <w:t xml:space="preserve"> </w:t>
            </w:r>
            <w:proofErr w:type="spellStart"/>
            <w:r w:rsidRPr="009D02C1">
              <w:rPr>
                <w:sz w:val="19"/>
              </w:rPr>
              <w:t>Sine</w:t>
            </w:r>
            <w:proofErr w:type="spellEnd"/>
            <w:r w:rsidRPr="009D02C1">
              <w:rPr>
                <w:sz w:val="19"/>
              </w:rPr>
              <w:t xml:space="preserve"> </w:t>
            </w:r>
            <w:proofErr w:type="spellStart"/>
            <w:r w:rsidRPr="009D02C1">
              <w:rPr>
                <w:sz w:val="19"/>
              </w:rPr>
              <w:t>Wave</w:t>
            </w:r>
            <w:proofErr w:type="spellEnd"/>
            <w:r w:rsidRPr="009D02C1">
              <w:rPr>
                <w:sz w:val="19"/>
              </w:rPr>
              <w:t xml:space="preserve">) και μηδενικός χρόνος μεταγωγής (0 </w:t>
            </w:r>
            <w:proofErr w:type="spellStart"/>
            <w:r w:rsidRPr="009D02C1">
              <w:rPr>
                <w:sz w:val="19"/>
              </w:rPr>
              <w:t>ms</w:t>
            </w:r>
            <w:proofErr w:type="spellEnd"/>
            <w:r w:rsidRPr="009D02C1">
              <w:rPr>
                <w:sz w:val="19"/>
              </w:rPr>
              <w:t>) προς τους συσσωρευτές.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92A4E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CCCBD7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3E93D590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A02D88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10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FFA94D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proofErr w:type="spellStart"/>
            <w:r w:rsidRPr="009D02C1">
              <w:rPr>
                <w:sz w:val="19"/>
              </w:rPr>
              <w:t>Bypass</w:t>
            </w:r>
            <w:proofErr w:type="spellEnd"/>
            <w:r w:rsidRPr="009D02C1">
              <w:rPr>
                <w:sz w:val="19"/>
              </w:rPr>
              <w:t xml:space="preserve"> και προστασίες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0EC237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 xml:space="preserve">Ενσωματωμένο αυτόματο </w:t>
            </w:r>
            <w:proofErr w:type="spellStart"/>
            <w:r w:rsidRPr="009D02C1">
              <w:rPr>
                <w:sz w:val="19"/>
              </w:rPr>
              <w:t>bypass</w:t>
            </w:r>
            <w:proofErr w:type="spellEnd"/>
            <w:r w:rsidRPr="009D02C1">
              <w:rPr>
                <w:sz w:val="19"/>
              </w:rPr>
              <w:t>, θύρα EPO και προστασία από υπέρταση, υπερφόρτιση, βραχυκύκλωμα και υπερθέρμανση.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3DB09E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AD61F5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7612F23F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74BBD2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11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63E35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Πρίζες εξόδου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9D45B5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 xml:space="preserve">Τουλάχιστον τέσσερις (4) πρίζες τύπου </w:t>
            </w:r>
            <w:proofErr w:type="spellStart"/>
            <w:r w:rsidRPr="009D02C1">
              <w:rPr>
                <w:sz w:val="19"/>
              </w:rPr>
              <w:t>Schuko</w:t>
            </w:r>
            <w:proofErr w:type="spellEnd"/>
            <w:r w:rsidRPr="009D02C1">
              <w:rPr>
                <w:sz w:val="19"/>
              </w:rPr>
              <w:t>, με υποστήριξη από τους συσσωρευτές και προστασία από υπέρταση.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87EB0C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51115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593C9C80" w14:textId="77777777" w:rsidTr="0026013D">
        <w:trPr>
          <w:cantSplit/>
        </w:trPr>
        <w:tc>
          <w:tcPr>
            <w:tcW w:w="780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E44B34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</w:p>
        </w:tc>
        <w:tc>
          <w:tcPr>
            <w:tcW w:w="2977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25EE8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  <w:r w:rsidRPr="009D02C1">
              <w:rPr>
                <w:b/>
                <w:color w:val="1D1B11" w:themeColor="background2" w:themeShade="1A"/>
                <w:sz w:val="20"/>
              </w:rPr>
              <w:t>Συσσωρευτές και αυτονομία</w:t>
            </w:r>
          </w:p>
        </w:tc>
        <w:tc>
          <w:tcPr>
            <w:tcW w:w="2693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3C3BFC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</w:p>
        </w:tc>
        <w:tc>
          <w:tcPr>
            <w:tcW w:w="1134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D5F9F5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</w:p>
        </w:tc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E2E373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</w:p>
        </w:tc>
      </w:tr>
      <w:tr w:rsidR="009D02C1" w:rsidRPr="009D02C1" w14:paraId="7845244A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4CBFA8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12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614BBF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Συσσωρευτές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A3D5AC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Εσωτερικοί, σφραγισμένοι, χωρίς ανάγκη συντήρησης συσσωρευτές VRLA/</w:t>
            </w:r>
            <w:proofErr w:type="spellStart"/>
            <w:r w:rsidRPr="009D02C1">
              <w:rPr>
                <w:sz w:val="19"/>
              </w:rPr>
              <w:t>Sealed</w:t>
            </w:r>
            <w:proofErr w:type="spellEnd"/>
            <w:r w:rsidRPr="009D02C1">
              <w:rPr>
                <w:sz w:val="19"/>
              </w:rPr>
              <w:t xml:space="preserve"> </w:t>
            </w:r>
            <w:proofErr w:type="spellStart"/>
            <w:r w:rsidRPr="009D02C1">
              <w:rPr>
                <w:sz w:val="19"/>
              </w:rPr>
              <w:t>Lead-Acid</w:t>
            </w:r>
            <w:proofErr w:type="spellEnd"/>
            <w:r w:rsidRPr="009D02C1">
              <w:rPr>
                <w:sz w:val="19"/>
              </w:rPr>
              <w:t xml:space="preserve"> ή ανώτερης τεχνολογίας, με δυνατότητα </w:t>
            </w:r>
            <w:proofErr w:type="spellStart"/>
            <w:r w:rsidRPr="009D02C1">
              <w:rPr>
                <w:sz w:val="19"/>
              </w:rPr>
              <w:t>Cold</w:t>
            </w:r>
            <w:proofErr w:type="spellEnd"/>
            <w:r w:rsidRPr="009D02C1">
              <w:rPr>
                <w:sz w:val="19"/>
              </w:rPr>
              <w:t xml:space="preserve"> </w:t>
            </w:r>
            <w:proofErr w:type="spellStart"/>
            <w:r w:rsidRPr="009D02C1">
              <w:rPr>
                <w:sz w:val="19"/>
              </w:rPr>
              <w:t>Start</w:t>
            </w:r>
            <w:proofErr w:type="spellEnd"/>
            <w:r w:rsidRPr="009D02C1">
              <w:rPr>
                <w:sz w:val="19"/>
              </w:rPr>
              <w:t>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4907EC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C19385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508D2420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8E15F5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13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ED2135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Αυτονομία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1FD9DA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Τουλάχιστον δέκα (10) λεπτά σε πραγματικό φορτίο περίπου 1.400 W, με καινούργιους και πλήρως φορτισμένους συσσωρευτές.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F553BE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9A67CE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7DF59510" w14:textId="77777777" w:rsidTr="0026013D">
        <w:trPr>
          <w:cantSplit/>
        </w:trPr>
        <w:tc>
          <w:tcPr>
            <w:tcW w:w="780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AFB4BE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</w:p>
        </w:tc>
        <w:tc>
          <w:tcPr>
            <w:tcW w:w="2977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B5C40C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color w:val="1D1B11" w:themeColor="background2" w:themeShade="1A"/>
                <w:sz w:val="20"/>
              </w:rPr>
            </w:pPr>
            <w:r w:rsidRPr="009D02C1">
              <w:rPr>
                <w:b/>
                <w:color w:val="1D1B11" w:themeColor="background2" w:themeShade="1A"/>
                <w:sz w:val="20"/>
              </w:rPr>
              <w:t>Έλεγχος και επικοινωνία</w:t>
            </w:r>
          </w:p>
        </w:tc>
        <w:tc>
          <w:tcPr>
            <w:tcW w:w="2693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2EF732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4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CE162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34999A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304B5DD7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648B3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14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3D6EF6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Οθόνη και επικοινωνία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D68CC3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Ενσωματωμένη οθόνη LCD με βασικές ενδείξεις λειτουργίας, τουλάχιστον μία θύρα USB και συμβατό λογισμικό παρακολούθησης.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E2F3ED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B491D5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610D6592" w14:textId="77777777" w:rsidTr="0026013D">
        <w:trPr>
          <w:cantSplit/>
        </w:trPr>
        <w:tc>
          <w:tcPr>
            <w:tcW w:w="780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5BC331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977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5C1096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b/>
                <w:color w:val="1D1B11" w:themeColor="background2" w:themeShade="1A"/>
                <w:sz w:val="20"/>
              </w:rPr>
              <w:t>Παράδοση και παραλαβή</w:t>
            </w:r>
          </w:p>
        </w:tc>
        <w:tc>
          <w:tcPr>
            <w:tcW w:w="2693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F4FF8A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4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FC420E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7EBC5F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4869E63B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FE8E45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15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A4CD0D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Παράδοση και εγκατάσταση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5B3959" w14:textId="7E53AAFD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Να περιλαμβάνονται τα απαραίτητα καλώδια και το εγχειρίδιο χρήσης. Παράδοση, σύνδεση και αρχική ρύθμιση σε λειτουργία On-Line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B3EC11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740ED5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7149476B" w14:textId="77777777" w:rsidTr="0026013D">
        <w:trPr>
          <w:cantSplit/>
        </w:trPr>
        <w:tc>
          <w:tcPr>
            <w:tcW w:w="7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B25202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16</w:t>
            </w:r>
          </w:p>
        </w:tc>
        <w:tc>
          <w:tcPr>
            <w:tcW w:w="29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00D1C5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Δοκιμή παραλαβής</w:t>
            </w:r>
          </w:p>
        </w:tc>
        <w:tc>
          <w:tcPr>
            <w:tcW w:w="269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7C5181" w14:textId="77777777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sz w:val="19"/>
              </w:rPr>
              <w:t>Δοκιμή με πραγματικό ή ισοδύναμο φορτίο τουλάχιστον 1.400 W και προσομοίωση διακοπής δικτύου, χωρίς διακοπή ή επανεκκίνηση του φορτίου.</w:t>
            </w: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4F7AA8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217318" w14:textId="77777777" w:rsidR="009D02C1" w:rsidRPr="009D02C1" w:rsidRDefault="009D02C1" w:rsidP="009D02C1">
            <w:pPr>
              <w:spacing w:line="252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</w:tr>
      <w:tr w:rsidR="009D02C1" w:rsidRPr="009D02C1" w14:paraId="4564D700" w14:textId="77777777" w:rsidTr="00CA3E68">
        <w:trPr>
          <w:cantSplit/>
        </w:trPr>
        <w:tc>
          <w:tcPr>
            <w:tcW w:w="9852" w:type="dxa"/>
            <w:gridSpan w:val="5"/>
            <w:shd w:val="clear" w:color="auto" w:fill="F2F2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C07045" w14:textId="77777777" w:rsidR="00214EC3" w:rsidRPr="0026013D" w:rsidRDefault="009D02C1" w:rsidP="009D02C1">
            <w:pPr>
              <w:jc w:val="both"/>
              <w:rPr>
                <w:b/>
                <w:i/>
                <w:iCs/>
                <w:color w:val="1D1B11" w:themeColor="background2" w:themeShade="1A"/>
                <w:sz w:val="19"/>
                <w:szCs w:val="19"/>
              </w:rPr>
            </w:pPr>
            <w:r w:rsidRPr="0026013D">
              <w:rPr>
                <w:b/>
                <w:i/>
                <w:iCs/>
                <w:color w:val="1D1B11" w:themeColor="background2" w:themeShade="1A"/>
                <w:sz w:val="19"/>
                <w:szCs w:val="19"/>
              </w:rPr>
              <w:t xml:space="preserve">ΥΠΟΣΗΜΕΙΩΣΗ: </w:t>
            </w:r>
          </w:p>
          <w:p w14:paraId="08F63612" w14:textId="20309492" w:rsidR="009D02C1" w:rsidRPr="0026013D" w:rsidRDefault="009D02C1" w:rsidP="009D02C1">
            <w:pPr>
              <w:jc w:val="both"/>
              <w:rPr>
                <w:b/>
                <w:i/>
                <w:iCs/>
                <w:color w:val="1D1B11" w:themeColor="background2" w:themeShade="1A"/>
                <w:sz w:val="19"/>
                <w:szCs w:val="19"/>
              </w:rPr>
            </w:pPr>
            <w:r w:rsidRPr="0026013D">
              <w:rPr>
                <w:b/>
                <w:i/>
                <w:iCs/>
                <w:color w:val="1D1B11" w:themeColor="background2" w:themeShade="1A"/>
                <w:sz w:val="19"/>
                <w:szCs w:val="19"/>
              </w:rPr>
              <w:t>Η εγγύηση θα πρέπει να καλύπτει άμεση τεχνική υποστήριξη και κόστος μεταφοράς από την ανάδοχο εταιρεία – προμηθευτή. Σε περίπτωση παραλαβής ελαττωματικού προϊόντος, η ανάδοχος εταιρεία αναλαμβάνει όλη την διαδικασία της άμεσης αντικατάστασης του προϊόντος, χωρίς την οποιαδήποτε επιβάρυνση και παρέμβαση του Νοσοκομείου Φλώρινας.</w:t>
            </w:r>
          </w:p>
          <w:p w14:paraId="2345BCB3" w14:textId="2BB3BD13" w:rsidR="009D02C1" w:rsidRPr="009D02C1" w:rsidRDefault="009D02C1" w:rsidP="009D02C1">
            <w:pPr>
              <w:spacing w:line="252" w:lineRule="auto"/>
              <w:rPr>
                <w:rFonts w:ascii="Calibri" w:eastAsia="Calibri" w:hAnsi="Calibri"/>
                <w:sz w:val="20"/>
              </w:rPr>
            </w:pPr>
            <w:r w:rsidRPr="009D02C1">
              <w:rPr>
                <w:b/>
                <w:i/>
                <w:color w:val="1D1B11" w:themeColor="background2" w:themeShade="1A"/>
                <w:sz w:val="19"/>
              </w:rPr>
              <w:t>Η συμμόρφωση να αποδεικνύεται με</w:t>
            </w:r>
            <w:r w:rsidR="009B3AD7">
              <w:rPr>
                <w:b/>
                <w:i/>
                <w:color w:val="1D1B11" w:themeColor="background2" w:themeShade="1A"/>
                <w:sz w:val="19"/>
              </w:rPr>
              <w:t xml:space="preserve"> </w:t>
            </w:r>
            <w:r w:rsidRPr="009D02C1">
              <w:rPr>
                <w:b/>
                <w:i/>
                <w:color w:val="1D1B11" w:themeColor="background2" w:themeShade="1A"/>
                <w:sz w:val="19"/>
              </w:rPr>
              <w:t>τεχν</w:t>
            </w:r>
            <w:r w:rsidR="009B3AD7">
              <w:rPr>
                <w:b/>
                <w:i/>
                <w:color w:val="1D1B11" w:themeColor="background2" w:themeShade="1A"/>
                <w:sz w:val="19"/>
              </w:rPr>
              <w:t xml:space="preserve">ικές προδιαγραφές </w:t>
            </w:r>
            <w:r w:rsidR="002823F9" w:rsidRPr="009D02C1">
              <w:rPr>
                <w:b/>
                <w:i/>
                <w:color w:val="1D1B11" w:themeColor="background2" w:themeShade="1A"/>
                <w:sz w:val="19"/>
              </w:rPr>
              <w:t>τεκμηρίωσ</w:t>
            </w:r>
            <w:r w:rsidR="002823F9">
              <w:rPr>
                <w:b/>
                <w:i/>
                <w:color w:val="1D1B11" w:themeColor="background2" w:themeShade="1A"/>
                <w:sz w:val="19"/>
              </w:rPr>
              <w:t>ής</w:t>
            </w:r>
            <w:r w:rsidRPr="009D02C1">
              <w:rPr>
                <w:b/>
                <w:i/>
                <w:color w:val="1D1B11" w:themeColor="background2" w:themeShade="1A"/>
                <w:sz w:val="19"/>
              </w:rPr>
              <w:t xml:space="preserve">.  </w:t>
            </w:r>
            <w:r w:rsidR="00214EC3" w:rsidRPr="0026013D">
              <w:rPr>
                <w:b/>
                <w:i/>
                <w:color w:val="1D1B11" w:themeColor="background2" w:themeShade="1A"/>
                <w:sz w:val="19"/>
              </w:rPr>
              <w:t>Α</w:t>
            </w:r>
            <w:r w:rsidRPr="009D02C1">
              <w:rPr>
                <w:b/>
                <w:i/>
                <w:color w:val="1D1B11" w:themeColor="background2" w:themeShade="1A"/>
                <w:sz w:val="19"/>
              </w:rPr>
              <w:t>ποδεκτά αποδεδειγμένα ισοδύναμα χαρακτηριστικά και πρότυπα.</w:t>
            </w:r>
          </w:p>
        </w:tc>
      </w:tr>
    </w:tbl>
    <w:p w14:paraId="7717E0EE" w14:textId="5304DB21" w:rsidR="00A2325E" w:rsidRPr="00D92DB2" w:rsidRDefault="00D52204" w:rsidP="00E52563">
      <w:pPr>
        <w:rPr>
          <w:rFonts w:ascii="Calibri" w:hAnsi="Calibri"/>
        </w:rPr>
      </w:pPr>
      <w:r w:rsidRPr="00A26DF4">
        <w:rPr>
          <w:rFonts w:ascii="Calibri" w:hAnsi="Calibri"/>
        </w:rPr>
        <w:tab/>
      </w:r>
      <w:r>
        <w:rPr>
          <w:rFonts w:ascii="Calibri" w:hAnsi="Calibri"/>
        </w:rPr>
        <w:t xml:space="preserve">    </w:t>
      </w:r>
      <w:r w:rsidR="0027395F" w:rsidRPr="008922F8">
        <w:rPr>
          <w:rFonts w:ascii="Calibri" w:hAnsi="Calibri"/>
        </w:rPr>
        <w:t xml:space="preserve">                                                              </w:t>
      </w:r>
      <w:r w:rsidR="00936D05" w:rsidRPr="00A26DF4">
        <w:rPr>
          <w:rFonts w:ascii="Calibri" w:hAnsi="Calibri"/>
        </w:rPr>
        <w:tab/>
      </w:r>
    </w:p>
    <w:p w14:paraId="4658A79D" w14:textId="77777777" w:rsidR="00D92DB2" w:rsidRPr="009B3AD7" w:rsidRDefault="00D92DB2" w:rsidP="00E52563">
      <w:pPr>
        <w:rPr>
          <w:rFonts w:ascii="Calibri" w:hAnsi="Calibri"/>
        </w:rPr>
      </w:pPr>
    </w:p>
    <w:p w14:paraId="24B6AB9E" w14:textId="77777777" w:rsidR="00D92DB2" w:rsidRPr="009B3AD7" w:rsidRDefault="00D92DB2" w:rsidP="00E52563">
      <w:pPr>
        <w:rPr>
          <w:rFonts w:ascii="Calibri" w:hAnsi="Calibri"/>
        </w:rPr>
      </w:pPr>
    </w:p>
    <w:p w14:paraId="6F44E5F1" w14:textId="77777777" w:rsidR="00D92DB2" w:rsidRPr="00D92DB2" w:rsidRDefault="00D92DB2" w:rsidP="00D92DB2">
      <w:pPr>
        <w:ind w:left="3600" w:firstLine="720"/>
        <w:rPr>
          <w:rFonts w:asciiTheme="minorHAnsi" w:hAnsiTheme="minorHAnsi" w:cstheme="minorHAnsi"/>
          <w:b/>
          <w:bCs/>
        </w:rPr>
      </w:pPr>
      <w:r w:rsidRPr="00D92DB2">
        <w:rPr>
          <w:rFonts w:asciiTheme="minorHAnsi" w:hAnsiTheme="minorHAnsi" w:cstheme="minorHAnsi"/>
          <w:b/>
          <w:bCs/>
        </w:rPr>
        <w:t xml:space="preserve">Το τμήμα Πληροφορικής </w:t>
      </w:r>
    </w:p>
    <w:p w14:paraId="27B447F9" w14:textId="2AC63641" w:rsidR="00D92DB2" w:rsidRPr="00D92DB2" w:rsidRDefault="00D92DB2" w:rsidP="00D92DB2">
      <w:pPr>
        <w:ind w:left="3600" w:firstLine="720"/>
        <w:rPr>
          <w:rFonts w:asciiTheme="minorHAnsi" w:hAnsiTheme="minorHAnsi" w:cstheme="minorHAnsi"/>
          <w:b/>
          <w:bCs/>
        </w:rPr>
      </w:pPr>
      <w:r w:rsidRPr="00D92DB2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F3EADF0" wp14:editId="1B23719C">
            <wp:simplePos x="0" y="0"/>
            <wp:positionH relativeFrom="column">
              <wp:posOffset>2809875</wp:posOffset>
            </wp:positionH>
            <wp:positionV relativeFrom="paragraph">
              <wp:posOffset>325755</wp:posOffset>
            </wp:positionV>
            <wp:extent cx="1419225" cy="635635"/>
            <wp:effectExtent l="0" t="0" r="9525" b="0"/>
            <wp:wrapSquare wrapText="bothSides"/>
            <wp:docPr id="20505687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68760" name="Εικόνα 20505687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2DB2">
        <w:rPr>
          <w:rFonts w:asciiTheme="minorHAnsi" w:hAnsiTheme="minorHAnsi" w:cstheme="minorHAnsi"/>
          <w:b/>
          <w:bCs/>
        </w:rPr>
        <w:t xml:space="preserve">       του Γ.Ν Φλώρινας</w:t>
      </w:r>
    </w:p>
    <w:sectPr w:rsidR="00D92DB2" w:rsidRPr="00D92DB2" w:rsidSect="00273ACF">
      <w:pgSz w:w="11906" w:h="16838"/>
      <w:pgMar w:top="1134" w:right="1134" w:bottom="1134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4555"/>
    <w:multiLevelType w:val="hybridMultilevel"/>
    <w:tmpl w:val="1134694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33244"/>
    <w:multiLevelType w:val="hybridMultilevel"/>
    <w:tmpl w:val="1ACC66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F2D8AC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F73350"/>
    <w:multiLevelType w:val="multilevel"/>
    <w:tmpl w:val="30EA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5776B"/>
    <w:multiLevelType w:val="hybridMultilevel"/>
    <w:tmpl w:val="16CE1AC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F64A28"/>
    <w:multiLevelType w:val="hybridMultilevel"/>
    <w:tmpl w:val="532C389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A81C2C"/>
    <w:multiLevelType w:val="hybridMultilevel"/>
    <w:tmpl w:val="066E2BC4"/>
    <w:lvl w:ilvl="0" w:tplc="BC8A9BCA">
      <w:start w:val="1"/>
      <w:numFmt w:val="decimal"/>
      <w:lvlText w:val="%1)"/>
      <w:lvlJc w:val="left"/>
      <w:pPr>
        <w:ind w:left="61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6840" w:hanging="360"/>
      </w:pPr>
    </w:lvl>
    <w:lvl w:ilvl="2" w:tplc="0408001B" w:tentative="1">
      <w:start w:val="1"/>
      <w:numFmt w:val="lowerRoman"/>
      <w:lvlText w:val="%3."/>
      <w:lvlJc w:val="right"/>
      <w:pPr>
        <w:ind w:left="7560" w:hanging="180"/>
      </w:pPr>
    </w:lvl>
    <w:lvl w:ilvl="3" w:tplc="0408000F" w:tentative="1">
      <w:start w:val="1"/>
      <w:numFmt w:val="decimal"/>
      <w:lvlText w:val="%4."/>
      <w:lvlJc w:val="left"/>
      <w:pPr>
        <w:ind w:left="8280" w:hanging="360"/>
      </w:pPr>
    </w:lvl>
    <w:lvl w:ilvl="4" w:tplc="04080019" w:tentative="1">
      <w:start w:val="1"/>
      <w:numFmt w:val="lowerLetter"/>
      <w:lvlText w:val="%5."/>
      <w:lvlJc w:val="left"/>
      <w:pPr>
        <w:ind w:left="9000" w:hanging="360"/>
      </w:pPr>
    </w:lvl>
    <w:lvl w:ilvl="5" w:tplc="0408001B" w:tentative="1">
      <w:start w:val="1"/>
      <w:numFmt w:val="lowerRoman"/>
      <w:lvlText w:val="%6."/>
      <w:lvlJc w:val="right"/>
      <w:pPr>
        <w:ind w:left="9720" w:hanging="180"/>
      </w:pPr>
    </w:lvl>
    <w:lvl w:ilvl="6" w:tplc="0408000F" w:tentative="1">
      <w:start w:val="1"/>
      <w:numFmt w:val="decimal"/>
      <w:lvlText w:val="%7."/>
      <w:lvlJc w:val="left"/>
      <w:pPr>
        <w:ind w:left="10440" w:hanging="360"/>
      </w:pPr>
    </w:lvl>
    <w:lvl w:ilvl="7" w:tplc="04080019" w:tentative="1">
      <w:start w:val="1"/>
      <w:numFmt w:val="lowerLetter"/>
      <w:lvlText w:val="%8."/>
      <w:lvlJc w:val="left"/>
      <w:pPr>
        <w:ind w:left="11160" w:hanging="360"/>
      </w:pPr>
    </w:lvl>
    <w:lvl w:ilvl="8" w:tplc="0408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6" w15:restartNumberingAfterBreak="0">
    <w:nsid w:val="5DC64244"/>
    <w:multiLevelType w:val="hybridMultilevel"/>
    <w:tmpl w:val="A4B8D52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3A6B9A"/>
    <w:multiLevelType w:val="multilevel"/>
    <w:tmpl w:val="AFBADFA6"/>
    <w:lvl w:ilvl="0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1682902"/>
    <w:multiLevelType w:val="multilevel"/>
    <w:tmpl w:val="532C3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6D09AD"/>
    <w:multiLevelType w:val="hybridMultilevel"/>
    <w:tmpl w:val="AFBADFA6"/>
    <w:lvl w:ilvl="0" w:tplc="58F2D8AC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AA92E22"/>
    <w:multiLevelType w:val="multilevel"/>
    <w:tmpl w:val="6E90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E1652B"/>
    <w:multiLevelType w:val="hybridMultilevel"/>
    <w:tmpl w:val="BCD6CECE"/>
    <w:lvl w:ilvl="0" w:tplc="33CEBF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5175925">
    <w:abstractNumId w:val="1"/>
  </w:num>
  <w:num w:numId="2" w16cid:durableId="1808279577">
    <w:abstractNumId w:val="2"/>
  </w:num>
  <w:num w:numId="3" w16cid:durableId="80687237">
    <w:abstractNumId w:val="10"/>
  </w:num>
  <w:num w:numId="4" w16cid:durableId="868687176">
    <w:abstractNumId w:val="9"/>
  </w:num>
  <w:num w:numId="5" w16cid:durableId="1899392227">
    <w:abstractNumId w:val="7"/>
  </w:num>
  <w:num w:numId="6" w16cid:durableId="292713125">
    <w:abstractNumId w:val="4"/>
  </w:num>
  <w:num w:numId="7" w16cid:durableId="1357848288">
    <w:abstractNumId w:val="8"/>
  </w:num>
  <w:num w:numId="8" w16cid:durableId="1361592676">
    <w:abstractNumId w:val="11"/>
  </w:num>
  <w:num w:numId="9" w16cid:durableId="1533306465">
    <w:abstractNumId w:val="0"/>
  </w:num>
  <w:num w:numId="10" w16cid:durableId="1773669670">
    <w:abstractNumId w:val="6"/>
  </w:num>
  <w:num w:numId="11" w16cid:durableId="1582058214">
    <w:abstractNumId w:val="3"/>
  </w:num>
  <w:num w:numId="12" w16cid:durableId="1040780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89"/>
    <w:rsid w:val="00004CFA"/>
    <w:rsid w:val="00040E90"/>
    <w:rsid w:val="0005536F"/>
    <w:rsid w:val="00055520"/>
    <w:rsid w:val="000645D8"/>
    <w:rsid w:val="00075718"/>
    <w:rsid w:val="000A30B2"/>
    <w:rsid w:val="000B42BD"/>
    <w:rsid w:val="000B7AFA"/>
    <w:rsid w:val="0010258D"/>
    <w:rsid w:val="00103E9B"/>
    <w:rsid w:val="00112850"/>
    <w:rsid w:val="0011319A"/>
    <w:rsid w:val="00124255"/>
    <w:rsid w:val="0012609D"/>
    <w:rsid w:val="00130DDD"/>
    <w:rsid w:val="0015119C"/>
    <w:rsid w:val="00151A45"/>
    <w:rsid w:val="00154A81"/>
    <w:rsid w:val="001560A3"/>
    <w:rsid w:val="00161844"/>
    <w:rsid w:val="00164208"/>
    <w:rsid w:val="00165B7F"/>
    <w:rsid w:val="001826BA"/>
    <w:rsid w:val="001D292D"/>
    <w:rsid w:val="001D3C1B"/>
    <w:rsid w:val="001D51A2"/>
    <w:rsid w:val="001F2A4E"/>
    <w:rsid w:val="00214EC3"/>
    <w:rsid w:val="00216E79"/>
    <w:rsid w:val="00223099"/>
    <w:rsid w:val="00233018"/>
    <w:rsid w:val="0023508A"/>
    <w:rsid w:val="00236289"/>
    <w:rsid w:val="00237740"/>
    <w:rsid w:val="0026013D"/>
    <w:rsid w:val="00266685"/>
    <w:rsid w:val="0027395F"/>
    <w:rsid w:val="00273ACF"/>
    <w:rsid w:val="002823F9"/>
    <w:rsid w:val="00287F6D"/>
    <w:rsid w:val="002A3317"/>
    <w:rsid w:val="002C1BA3"/>
    <w:rsid w:val="002E22F4"/>
    <w:rsid w:val="002E4A74"/>
    <w:rsid w:val="002E5E1C"/>
    <w:rsid w:val="002E66C3"/>
    <w:rsid w:val="00303930"/>
    <w:rsid w:val="00305CFF"/>
    <w:rsid w:val="00312E4A"/>
    <w:rsid w:val="003146BB"/>
    <w:rsid w:val="00323D6D"/>
    <w:rsid w:val="00326F5F"/>
    <w:rsid w:val="0032739D"/>
    <w:rsid w:val="003301D7"/>
    <w:rsid w:val="003328F2"/>
    <w:rsid w:val="00340CFB"/>
    <w:rsid w:val="00351163"/>
    <w:rsid w:val="00364AB6"/>
    <w:rsid w:val="00380B43"/>
    <w:rsid w:val="003868D9"/>
    <w:rsid w:val="00396E50"/>
    <w:rsid w:val="003C615F"/>
    <w:rsid w:val="003E0699"/>
    <w:rsid w:val="003F4731"/>
    <w:rsid w:val="00401321"/>
    <w:rsid w:val="00404DC0"/>
    <w:rsid w:val="0040647E"/>
    <w:rsid w:val="00414858"/>
    <w:rsid w:val="00417F66"/>
    <w:rsid w:val="0042016C"/>
    <w:rsid w:val="00425CFF"/>
    <w:rsid w:val="00427384"/>
    <w:rsid w:val="0045614D"/>
    <w:rsid w:val="00471EF3"/>
    <w:rsid w:val="004753BA"/>
    <w:rsid w:val="00481BD2"/>
    <w:rsid w:val="00496497"/>
    <w:rsid w:val="004A0CB5"/>
    <w:rsid w:val="004B5071"/>
    <w:rsid w:val="004D55A5"/>
    <w:rsid w:val="004E6544"/>
    <w:rsid w:val="005129F7"/>
    <w:rsid w:val="00516EAD"/>
    <w:rsid w:val="005209DB"/>
    <w:rsid w:val="005353D8"/>
    <w:rsid w:val="005405D0"/>
    <w:rsid w:val="0054380E"/>
    <w:rsid w:val="00546C09"/>
    <w:rsid w:val="00552A44"/>
    <w:rsid w:val="00577DF3"/>
    <w:rsid w:val="005A3978"/>
    <w:rsid w:val="005C3F6A"/>
    <w:rsid w:val="005D27E9"/>
    <w:rsid w:val="005D4C99"/>
    <w:rsid w:val="005F1503"/>
    <w:rsid w:val="005F163F"/>
    <w:rsid w:val="005F2FF7"/>
    <w:rsid w:val="005F3F79"/>
    <w:rsid w:val="00604BDF"/>
    <w:rsid w:val="00611403"/>
    <w:rsid w:val="00616D24"/>
    <w:rsid w:val="00633851"/>
    <w:rsid w:val="006362A8"/>
    <w:rsid w:val="006436D2"/>
    <w:rsid w:val="00656510"/>
    <w:rsid w:val="00661C7D"/>
    <w:rsid w:val="00677C7F"/>
    <w:rsid w:val="006C18C7"/>
    <w:rsid w:val="006C2852"/>
    <w:rsid w:val="006D76E8"/>
    <w:rsid w:val="006E07E9"/>
    <w:rsid w:val="006E5F72"/>
    <w:rsid w:val="006E740B"/>
    <w:rsid w:val="006F4C67"/>
    <w:rsid w:val="0072674B"/>
    <w:rsid w:val="00761905"/>
    <w:rsid w:val="00765F26"/>
    <w:rsid w:val="00775A1A"/>
    <w:rsid w:val="00775DAB"/>
    <w:rsid w:val="007A176C"/>
    <w:rsid w:val="007A2E4D"/>
    <w:rsid w:val="007B6D7A"/>
    <w:rsid w:val="007C315B"/>
    <w:rsid w:val="007D06FA"/>
    <w:rsid w:val="007F429B"/>
    <w:rsid w:val="007F6D23"/>
    <w:rsid w:val="0080249B"/>
    <w:rsid w:val="008050A9"/>
    <w:rsid w:val="00805D1A"/>
    <w:rsid w:val="0084483B"/>
    <w:rsid w:val="0084632A"/>
    <w:rsid w:val="00865439"/>
    <w:rsid w:val="008869C4"/>
    <w:rsid w:val="008922F8"/>
    <w:rsid w:val="00895400"/>
    <w:rsid w:val="008B611A"/>
    <w:rsid w:val="008C0069"/>
    <w:rsid w:val="008C3F6B"/>
    <w:rsid w:val="008F29BD"/>
    <w:rsid w:val="008F3655"/>
    <w:rsid w:val="00911C06"/>
    <w:rsid w:val="00915042"/>
    <w:rsid w:val="00931D98"/>
    <w:rsid w:val="00936D05"/>
    <w:rsid w:val="00940206"/>
    <w:rsid w:val="009515FB"/>
    <w:rsid w:val="009669F2"/>
    <w:rsid w:val="0097084F"/>
    <w:rsid w:val="00973EAE"/>
    <w:rsid w:val="00986436"/>
    <w:rsid w:val="009B2420"/>
    <w:rsid w:val="009B3AD7"/>
    <w:rsid w:val="009B694F"/>
    <w:rsid w:val="009C1F50"/>
    <w:rsid w:val="009D02C1"/>
    <w:rsid w:val="009E4E52"/>
    <w:rsid w:val="00A033FB"/>
    <w:rsid w:val="00A060A4"/>
    <w:rsid w:val="00A0674C"/>
    <w:rsid w:val="00A0687B"/>
    <w:rsid w:val="00A0783D"/>
    <w:rsid w:val="00A11C7C"/>
    <w:rsid w:val="00A16926"/>
    <w:rsid w:val="00A22FB3"/>
    <w:rsid w:val="00A2325E"/>
    <w:rsid w:val="00A26DF4"/>
    <w:rsid w:val="00A33A07"/>
    <w:rsid w:val="00A51027"/>
    <w:rsid w:val="00A611CD"/>
    <w:rsid w:val="00A84EC7"/>
    <w:rsid w:val="00AA0F1B"/>
    <w:rsid w:val="00AB3634"/>
    <w:rsid w:val="00AF39D5"/>
    <w:rsid w:val="00B00736"/>
    <w:rsid w:val="00B103E1"/>
    <w:rsid w:val="00B3463A"/>
    <w:rsid w:val="00B3517F"/>
    <w:rsid w:val="00B438CE"/>
    <w:rsid w:val="00B547B5"/>
    <w:rsid w:val="00B813E4"/>
    <w:rsid w:val="00B834C7"/>
    <w:rsid w:val="00B851B5"/>
    <w:rsid w:val="00B9056D"/>
    <w:rsid w:val="00BC6805"/>
    <w:rsid w:val="00BD476B"/>
    <w:rsid w:val="00BE1C53"/>
    <w:rsid w:val="00BF0604"/>
    <w:rsid w:val="00BF1330"/>
    <w:rsid w:val="00C2516F"/>
    <w:rsid w:val="00C3007C"/>
    <w:rsid w:val="00C34928"/>
    <w:rsid w:val="00C56503"/>
    <w:rsid w:val="00C65EAB"/>
    <w:rsid w:val="00C72C69"/>
    <w:rsid w:val="00C93A50"/>
    <w:rsid w:val="00CB1CFC"/>
    <w:rsid w:val="00CC1561"/>
    <w:rsid w:val="00CC2937"/>
    <w:rsid w:val="00D0048E"/>
    <w:rsid w:val="00D263F6"/>
    <w:rsid w:val="00D52025"/>
    <w:rsid w:val="00D52204"/>
    <w:rsid w:val="00D5735B"/>
    <w:rsid w:val="00D6446C"/>
    <w:rsid w:val="00D73BA6"/>
    <w:rsid w:val="00D73F6A"/>
    <w:rsid w:val="00D74AE9"/>
    <w:rsid w:val="00D766C5"/>
    <w:rsid w:val="00D76DCD"/>
    <w:rsid w:val="00D80AB3"/>
    <w:rsid w:val="00D87CA7"/>
    <w:rsid w:val="00D92DB2"/>
    <w:rsid w:val="00DA1E33"/>
    <w:rsid w:val="00DD3F1D"/>
    <w:rsid w:val="00E007DD"/>
    <w:rsid w:val="00E011B8"/>
    <w:rsid w:val="00E11903"/>
    <w:rsid w:val="00E158CB"/>
    <w:rsid w:val="00E33253"/>
    <w:rsid w:val="00E34D40"/>
    <w:rsid w:val="00E35126"/>
    <w:rsid w:val="00E500F3"/>
    <w:rsid w:val="00E52563"/>
    <w:rsid w:val="00E527FC"/>
    <w:rsid w:val="00E774CF"/>
    <w:rsid w:val="00E824DF"/>
    <w:rsid w:val="00E84347"/>
    <w:rsid w:val="00E92545"/>
    <w:rsid w:val="00EA155B"/>
    <w:rsid w:val="00EC035A"/>
    <w:rsid w:val="00EC232C"/>
    <w:rsid w:val="00ED3899"/>
    <w:rsid w:val="00ED6928"/>
    <w:rsid w:val="00EE487F"/>
    <w:rsid w:val="00EF4902"/>
    <w:rsid w:val="00EF7D1D"/>
    <w:rsid w:val="00F01636"/>
    <w:rsid w:val="00F12B08"/>
    <w:rsid w:val="00F201DE"/>
    <w:rsid w:val="00F341E8"/>
    <w:rsid w:val="00F40F72"/>
    <w:rsid w:val="00F7378A"/>
    <w:rsid w:val="00F90379"/>
    <w:rsid w:val="00FA7615"/>
    <w:rsid w:val="00FC0221"/>
    <w:rsid w:val="00FC0A64"/>
    <w:rsid w:val="00FC607C"/>
    <w:rsid w:val="00FD012C"/>
    <w:rsid w:val="00FD4FB1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E7B9A"/>
  <w15:docId w15:val="{75936ECA-7F4C-4DBA-9E4E-865067F1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3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B7F"/>
    <w:pPr>
      <w:ind w:left="720"/>
      <w:contextualSpacing/>
    </w:pPr>
  </w:style>
  <w:style w:type="paragraph" w:styleId="a5">
    <w:name w:val="Balloon Text"/>
    <w:basedOn w:val="a"/>
    <w:link w:val="Char"/>
    <w:rsid w:val="008922F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8922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05D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55060">
          <w:marLeft w:val="0"/>
          <w:marRight w:val="43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690">
          <w:marLeft w:val="0"/>
          <w:marRight w:val="43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D312F-FDB0-44D6-9CB2-B02A87E0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Tampakis Dhmhtrios</dc:creator>
  <cp:lastModifiedBy>gnflorinas florina</cp:lastModifiedBy>
  <cp:revision>2</cp:revision>
  <cp:lastPrinted>2019-02-15T11:54:00Z</cp:lastPrinted>
  <dcterms:created xsi:type="dcterms:W3CDTF">2026-07-27T08:41:00Z</dcterms:created>
  <dcterms:modified xsi:type="dcterms:W3CDTF">2026-07-27T08:41:00Z</dcterms:modified>
</cp:coreProperties>
</file>